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52B9" w14:textId="4343579D" w:rsidR="001D37F7" w:rsidRPr="00F616BD" w:rsidRDefault="001547F5" w:rsidP="00F616BD">
      <w:pPr>
        <w:pStyle w:val="Nagwek1"/>
      </w:pPr>
      <w:bookmarkStart w:id="0" w:name="_Hlk18499672"/>
      <w:r w:rsidRPr="00F616BD">
        <w:t xml:space="preserve">ODPOWIEDZI NA NAJCZĘŚCIEJ ZADAWANE PYTANIA </w:t>
      </w:r>
      <w:r w:rsidR="00F61EF4" w:rsidRPr="00F616BD">
        <w:br/>
      </w:r>
      <w:r w:rsidR="007469AF" w:rsidRPr="00F616BD">
        <w:t xml:space="preserve">– PROGRAM </w:t>
      </w:r>
      <w:r w:rsidR="005C3BBF" w:rsidRPr="00F616BD">
        <w:t>„</w:t>
      </w:r>
      <w:r w:rsidR="007469AF" w:rsidRPr="00F616BD">
        <w:t>AKTYWNY SAMORZĄD</w:t>
      </w:r>
      <w:r w:rsidR="005C3BBF" w:rsidRPr="00F616BD">
        <w:t>”</w:t>
      </w:r>
      <w:r w:rsidR="00D1795A" w:rsidRPr="00F616BD">
        <w:t xml:space="preserve"> </w:t>
      </w:r>
      <w:r w:rsidR="00B72688" w:rsidRPr="00F616BD">
        <w:t>C3 i C4 (FAQ)</w:t>
      </w:r>
    </w:p>
    <w:p w14:paraId="1CB71119" w14:textId="3CDE0A89" w:rsidR="003A29DB" w:rsidRPr="00612254" w:rsidRDefault="003A29DB" w:rsidP="003A29DB">
      <w:pPr>
        <w:rPr>
          <w:sz w:val="24"/>
          <w:szCs w:val="24"/>
        </w:rPr>
      </w:pPr>
      <w:r w:rsidRPr="00612254">
        <w:rPr>
          <w:sz w:val="24"/>
          <w:szCs w:val="24"/>
        </w:rPr>
        <w:t xml:space="preserve">Materiał pomocniczy </w:t>
      </w:r>
      <w:r w:rsidR="006F40D7" w:rsidRPr="00612254">
        <w:rPr>
          <w:sz w:val="24"/>
          <w:szCs w:val="24"/>
        </w:rPr>
        <w:t xml:space="preserve">PFRON </w:t>
      </w:r>
      <w:r w:rsidRPr="00612254">
        <w:rPr>
          <w:sz w:val="24"/>
          <w:szCs w:val="24"/>
        </w:rPr>
        <w:t>dla: ekspertów PFRON, Realizatorów programu</w:t>
      </w:r>
      <w:r w:rsidR="00612254">
        <w:rPr>
          <w:sz w:val="24"/>
          <w:szCs w:val="24"/>
        </w:rPr>
        <w:t xml:space="preserve"> i </w:t>
      </w:r>
      <w:r w:rsidR="00612254" w:rsidRPr="00612254">
        <w:rPr>
          <w:sz w:val="24"/>
          <w:szCs w:val="24"/>
        </w:rPr>
        <w:t>Oddziałów PFRON</w:t>
      </w:r>
      <w:r w:rsidRPr="00612254">
        <w:rPr>
          <w:sz w:val="24"/>
          <w:szCs w:val="24"/>
        </w:rPr>
        <w:t>.</w:t>
      </w:r>
    </w:p>
    <w:bookmarkEnd w:id="0"/>
    <w:p w14:paraId="2ED1659C" w14:textId="50BE2C6C" w:rsidR="009D12DE" w:rsidRPr="002873C8" w:rsidRDefault="00494D21" w:rsidP="00F616BD">
      <w:pPr>
        <w:pStyle w:val="Nagwek2"/>
        <w:rPr>
          <w:color w:val="1F3763" w:themeColor="accent1" w:themeShade="7F"/>
        </w:rPr>
      </w:pPr>
      <w:r w:rsidRPr="00D1795A">
        <w:t>OBSZAR C ZADANIE 3</w:t>
      </w:r>
      <w:r w:rsidR="002873C8">
        <w:t xml:space="preserve"> - </w:t>
      </w:r>
      <w:r w:rsidRPr="00D1795A">
        <w:t>POMOC W ZAKUPIE PROTEZY, W KTÓREJ ZASTOSOWANO NOWOCZESNE ROZWIĄZANIA TECHNICZNE</w:t>
      </w:r>
    </w:p>
    <w:p w14:paraId="3233E4D8" w14:textId="1B9AACDA" w:rsidR="009D12DE" w:rsidRPr="00D1795A" w:rsidRDefault="009D12DE" w:rsidP="00F616BD">
      <w:pPr>
        <w:pStyle w:val="Nagwek3"/>
      </w:pPr>
      <w:r w:rsidRPr="00D1795A">
        <w:t xml:space="preserve">Czy jest możliwość </w:t>
      </w:r>
      <w:r w:rsidR="002873C8">
        <w:t>uzyskania</w:t>
      </w:r>
      <w:r w:rsidRPr="00D1795A">
        <w:t xml:space="preserve"> dofinansowania dla </w:t>
      </w:r>
      <w:r w:rsidR="00484215" w:rsidRPr="00D1795A">
        <w:t>W</w:t>
      </w:r>
      <w:r w:rsidRPr="00D1795A">
        <w:t xml:space="preserve">nioskodawcy, który </w:t>
      </w:r>
      <w:r w:rsidR="004C680E">
        <w:br/>
      </w:r>
      <w:r w:rsidRPr="00D1795A">
        <w:t>w wyniku choroby ma zniekształconą nogę (nie amputowaną) i wymaga zastosowania protezy ?</w:t>
      </w:r>
    </w:p>
    <w:p w14:paraId="04BA5D77" w14:textId="09309A49" w:rsidR="009D12DE" w:rsidRPr="00612254" w:rsidRDefault="009D12DE" w:rsidP="00361931">
      <w:pPr>
        <w:spacing w:after="0" w:line="276" w:lineRule="auto"/>
        <w:rPr>
          <w:rFonts w:cstheme="minorHAnsi"/>
          <w:sz w:val="24"/>
          <w:szCs w:val="24"/>
        </w:rPr>
      </w:pPr>
      <w:r w:rsidRPr="00612254">
        <w:rPr>
          <w:rFonts w:cstheme="minorHAnsi"/>
          <w:sz w:val="24"/>
          <w:szCs w:val="24"/>
        </w:rPr>
        <w:t xml:space="preserve">Co do zasady, program jest adresowany do osób po amputacji kończyn/y i to właśnie poziom amputacji decyduje o maksymalnej wysokości pomocy. Jednakże ani Fundusz ani Realizator programu nie posiada kompetencji do weryfikacji, czy zniekształcenie kończyny osoby, </w:t>
      </w:r>
      <w:r w:rsidR="00950D23" w:rsidRPr="00612254">
        <w:rPr>
          <w:rFonts w:cstheme="minorHAnsi"/>
          <w:sz w:val="24"/>
          <w:szCs w:val="24"/>
        </w:rPr>
        <w:br/>
      </w:r>
      <w:r w:rsidRPr="00612254">
        <w:rPr>
          <w:rFonts w:cstheme="minorHAnsi"/>
          <w:sz w:val="24"/>
          <w:szCs w:val="24"/>
        </w:rPr>
        <w:t xml:space="preserve">o czym mowa w pytaniu, wymaga </w:t>
      </w:r>
      <w:proofErr w:type="spellStart"/>
      <w:r w:rsidRPr="00612254">
        <w:rPr>
          <w:rFonts w:cstheme="minorHAnsi"/>
          <w:sz w:val="24"/>
          <w:szCs w:val="24"/>
        </w:rPr>
        <w:t>oprote</w:t>
      </w:r>
      <w:r w:rsidR="00DF2389" w:rsidRPr="00612254">
        <w:rPr>
          <w:rFonts w:cstheme="minorHAnsi"/>
          <w:sz w:val="24"/>
          <w:szCs w:val="24"/>
        </w:rPr>
        <w:t>z</w:t>
      </w:r>
      <w:r w:rsidRPr="00612254">
        <w:rPr>
          <w:rFonts w:cstheme="minorHAnsi"/>
          <w:sz w:val="24"/>
          <w:szCs w:val="24"/>
        </w:rPr>
        <w:t>owania</w:t>
      </w:r>
      <w:proofErr w:type="spellEnd"/>
      <w:r w:rsidRPr="00612254">
        <w:rPr>
          <w:rFonts w:cstheme="minorHAnsi"/>
          <w:sz w:val="24"/>
          <w:szCs w:val="24"/>
        </w:rPr>
        <w:t xml:space="preserve">, a jeśli tak - to jakiego. W związku z tym taką opinię wydaje ekspert PFRON, którego stanowisko i tak jest </w:t>
      </w:r>
      <w:r w:rsidR="00DF2389" w:rsidRPr="00612254">
        <w:rPr>
          <w:rFonts w:cstheme="minorHAnsi"/>
          <w:sz w:val="24"/>
          <w:szCs w:val="24"/>
        </w:rPr>
        <w:t xml:space="preserve">wymagane, gdyż jest </w:t>
      </w:r>
      <w:r w:rsidRPr="00612254">
        <w:rPr>
          <w:rFonts w:cstheme="minorHAnsi"/>
          <w:sz w:val="24"/>
          <w:szCs w:val="24"/>
        </w:rPr>
        <w:t xml:space="preserve">podstawą weryfikacji formalnej </w:t>
      </w:r>
      <w:r w:rsidR="008E6A8E" w:rsidRPr="00612254">
        <w:rPr>
          <w:rFonts w:cstheme="minorHAnsi"/>
          <w:sz w:val="24"/>
          <w:szCs w:val="24"/>
        </w:rPr>
        <w:t xml:space="preserve">każdego złożonego </w:t>
      </w:r>
      <w:r w:rsidRPr="00612254">
        <w:rPr>
          <w:rFonts w:cstheme="minorHAnsi"/>
          <w:sz w:val="24"/>
          <w:szCs w:val="24"/>
        </w:rPr>
        <w:t>wniosku.</w:t>
      </w:r>
      <w:r w:rsidR="008E6A8E" w:rsidRPr="00612254">
        <w:rPr>
          <w:rFonts w:cstheme="minorHAnsi"/>
          <w:sz w:val="24"/>
          <w:szCs w:val="24"/>
        </w:rPr>
        <w:t xml:space="preserve"> Jeśli Wnioskodawca spełnia warunki uczestnictwa w programie, wniosek może być realizowany.</w:t>
      </w:r>
    </w:p>
    <w:p w14:paraId="7CA04B1C" w14:textId="77777777" w:rsidR="00494D21" w:rsidRPr="00D1795A" w:rsidRDefault="00494D21" w:rsidP="00F616BD">
      <w:pPr>
        <w:pStyle w:val="Nagwek3"/>
      </w:pPr>
      <w:r w:rsidRPr="00D1795A">
        <w:t xml:space="preserve">Czy Wnioskodawca ubiegający się o dofinansowanie protezy trzech ubytków kończyny górnej (palców) kwalifikuje się do otrzymania dofinansowana do protezy w zakresie ręki? </w:t>
      </w:r>
    </w:p>
    <w:p w14:paraId="22DDEEC3" w14:textId="1964D6CD" w:rsidR="00435801" w:rsidRPr="00612254" w:rsidRDefault="00494D21" w:rsidP="00361931">
      <w:pPr>
        <w:spacing w:after="0" w:line="276" w:lineRule="auto"/>
        <w:rPr>
          <w:rFonts w:cstheme="minorHAnsi"/>
          <w:sz w:val="24"/>
          <w:szCs w:val="24"/>
        </w:rPr>
      </w:pPr>
      <w:r w:rsidRPr="00612254">
        <w:rPr>
          <w:rFonts w:cstheme="minorHAnsi"/>
          <w:sz w:val="24"/>
          <w:szCs w:val="24"/>
        </w:rPr>
        <w:t xml:space="preserve">Pomoc może uzyskać każda osoba spełniająca warunki uczestnictwa w danym zadaniu programu. To ekspert PFRON opiniuje o zasadności i możliwości wsparcia osoby </w:t>
      </w:r>
      <w:r w:rsidR="00F616BD">
        <w:rPr>
          <w:rFonts w:cstheme="minorHAnsi"/>
          <w:sz w:val="24"/>
          <w:szCs w:val="24"/>
        </w:rPr>
        <w:t xml:space="preserve">z </w:t>
      </w:r>
      <w:r w:rsidRPr="00612254">
        <w:rPr>
          <w:rFonts w:cstheme="minorHAnsi"/>
          <w:sz w:val="24"/>
          <w:szCs w:val="24"/>
        </w:rPr>
        <w:t>niepełnosprawn</w:t>
      </w:r>
      <w:r w:rsidR="00F616BD">
        <w:rPr>
          <w:rFonts w:cstheme="minorHAnsi"/>
          <w:sz w:val="24"/>
          <w:szCs w:val="24"/>
        </w:rPr>
        <w:t>ością</w:t>
      </w:r>
      <w:r w:rsidRPr="00612254">
        <w:rPr>
          <w:rFonts w:cstheme="minorHAnsi"/>
          <w:sz w:val="24"/>
          <w:szCs w:val="24"/>
        </w:rPr>
        <w:t xml:space="preserve"> w zakupie konkretnej protezy, jego opinia jest decydująca.</w:t>
      </w:r>
      <w:r w:rsidR="008E6A8E" w:rsidRPr="00612254">
        <w:rPr>
          <w:rFonts w:cstheme="minorHAnsi"/>
          <w:sz w:val="24"/>
          <w:szCs w:val="24"/>
        </w:rPr>
        <w:t xml:space="preserve"> Jeśli Wnioskodawca spełnia warunki uczestnictwa w programie, wniosek może być realizowany.</w:t>
      </w:r>
    </w:p>
    <w:p w14:paraId="371D6A09" w14:textId="722DE485" w:rsidR="00494D21" w:rsidRPr="00D1795A" w:rsidRDefault="00494D21" w:rsidP="00F616BD">
      <w:pPr>
        <w:pStyle w:val="Nagwek3"/>
      </w:pPr>
      <w:r w:rsidRPr="00D1795A">
        <w:t xml:space="preserve">Czy osoba </w:t>
      </w:r>
      <w:r w:rsidR="00F616BD">
        <w:t xml:space="preserve">z </w:t>
      </w:r>
      <w:r w:rsidRPr="00D1795A">
        <w:t>niepełnosprawn</w:t>
      </w:r>
      <w:r w:rsidR="00F616BD">
        <w:t>ością</w:t>
      </w:r>
      <w:r w:rsidRPr="00D1795A">
        <w:t xml:space="preserve">, która jest po amputacji dwóch kończyn dolnych na poziomie podudzia i która spełnia wszystkie wymagania może złożyć jeden wniosek na dwie protezy na poziomie podudzia? </w:t>
      </w:r>
    </w:p>
    <w:p w14:paraId="7E79A1C6" w14:textId="702284C7" w:rsidR="00494D21" w:rsidRPr="00D1795A" w:rsidRDefault="00494D21" w:rsidP="0036193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1795A">
        <w:rPr>
          <w:rFonts w:cstheme="minorHAnsi"/>
          <w:sz w:val="24"/>
          <w:szCs w:val="24"/>
        </w:rPr>
        <w:t xml:space="preserve">Możliwe </w:t>
      </w:r>
      <w:r w:rsidR="0066736A">
        <w:rPr>
          <w:rFonts w:cstheme="minorHAnsi"/>
          <w:sz w:val="24"/>
          <w:szCs w:val="24"/>
        </w:rPr>
        <w:t xml:space="preserve">jest </w:t>
      </w:r>
      <w:r w:rsidRPr="00D1795A">
        <w:rPr>
          <w:rFonts w:eastAsia="Times New Roman" w:cstheme="minorHAnsi"/>
          <w:sz w:val="24"/>
          <w:szCs w:val="24"/>
        </w:rPr>
        <w:t xml:space="preserve">ubieganie się o pomoc w dofinansowaniu dwóch różnych protez, w których zastosowano nowoczesne rozwiązania techniczne, pod warunkiem, że </w:t>
      </w:r>
      <w:r w:rsidRPr="00D1795A">
        <w:rPr>
          <w:rFonts w:cstheme="minorHAnsi"/>
          <w:sz w:val="24"/>
          <w:szCs w:val="24"/>
        </w:rPr>
        <w:t>ww. protezy są ujęte w jednym wniosku</w:t>
      </w:r>
      <w:r w:rsidR="0066736A">
        <w:rPr>
          <w:rFonts w:cstheme="minorHAnsi"/>
          <w:sz w:val="24"/>
          <w:szCs w:val="24"/>
        </w:rPr>
        <w:t xml:space="preserve">. W innym przypadku (dwa wnioski) </w:t>
      </w:r>
      <w:r w:rsidRPr="00D1795A">
        <w:rPr>
          <w:rFonts w:cstheme="minorHAnsi"/>
          <w:sz w:val="24"/>
          <w:szCs w:val="24"/>
        </w:rPr>
        <w:t xml:space="preserve">będzie działała karencja ze względu na częstotliwość korzystania z pomocy w ramach programu. To ekspert PFRON opiniuje o zasadności i możliwości wsparcia osoby </w:t>
      </w:r>
      <w:r w:rsidR="00F616BD">
        <w:rPr>
          <w:rFonts w:cstheme="minorHAnsi"/>
          <w:sz w:val="24"/>
          <w:szCs w:val="24"/>
        </w:rPr>
        <w:t xml:space="preserve">z </w:t>
      </w:r>
      <w:r w:rsidRPr="00D1795A">
        <w:rPr>
          <w:rFonts w:cstheme="minorHAnsi"/>
          <w:sz w:val="24"/>
          <w:szCs w:val="24"/>
        </w:rPr>
        <w:t>niepełnosprawn</w:t>
      </w:r>
      <w:r w:rsidR="00F616BD">
        <w:rPr>
          <w:rFonts w:cstheme="minorHAnsi"/>
          <w:sz w:val="24"/>
          <w:szCs w:val="24"/>
        </w:rPr>
        <w:t>ością</w:t>
      </w:r>
      <w:r w:rsidRPr="00D1795A">
        <w:rPr>
          <w:rFonts w:cstheme="minorHAnsi"/>
          <w:sz w:val="24"/>
          <w:szCs w:val="24"/>
        </w:rPr>
        <w:t xml:space="preserve"> w zakupie konkretnej protezy, jego opinia jest decydująca.</w:t>
      </w:r>
    </w:p>
    <w:p w14:paraId="0706B412" w14:textId="04219CB7" w:rsidR="00494D21" w:rsidRPr="00D1795A" w:rsidRDefault="00494D21" w:rsidP="0036193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1795A">
        <w:rPr>
          <w:rFonts w:eastAsia="Times New Roman" w:cstheme="minorHAnsi"/>
          <w:sz w:val="24"/>
          <w:szCs w:val="24"/>
          <w:lang w:eastAsia="pl-PL"/>
        </w:rPr>
        <w:lastRenderedPageBreak/>
        <w:t>Maksymalne kwoty wsparcia ze środków Funduszu są określone w dokumen</w:t>
      </w:r>
      <w:r w:rsidR="0066736A">
        <w:rPr>
          <w:rFonts w:eastAsia="Times New Roman" w:cstheme="minorHAnsi"/>
          <w:sz w:val="24"/>
          <w:szCs w:val="24"/>
          <w:lang w:eastAsia="pl-PL"/>
        </w:rPr>
        <w:t xml:space="preserve">cie </w:t>
      </w:r>
      <w:r w:rsidRPr="00D1795A">
        <w:rPr>
          <w:rFonts w:eastAsia="Times New Roman" w:cstheme="minorHAnsi"/>
          <w:sz w:val="24"/>
          <w:szCs w:val="24"/>
          <w:lang w:eastAsia="pl-PL"/>
        </w:rPr>
        <w:t>pn. „Kierunki działań (...)”</w:t>
      </w:r>
      <w:r w:rsidR="0066736A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D1795A">
        <w:rPr>
          <w:rFonts w:eastAsia="Times New Roman" w:cstheme="minorHAnsi"/>
          <w:sz w:val="24"/>
          <w:szCs w:val="24"/>
          <w:lang w:eastAsia="pl-PL"/>
        </w:rPr>
        <w:t xml:space="preserve">Wysokość dofinansowania została tam określona dla </w:t>
      </w:r>
      <w:r w:rsidRPr="00310E8F">
        <w:rPr>
          <w:rFonts w:eastAsia="Times New Roman" w:cstheme="minorHAnsi"/>
          <w:bCs/>
          <w:sz w:val="24"/>
          <w:szCs w:val="24"/>
          <w:lang w:eastAsia="pl-PL"/>
        </w:rPr>
        <w:t>jednej</w:t>
      </w:r>
      <w:r w:rsidRPr="00D1795A">
        <w:rPr>
          <w:rFonts w:eastAsia="Times New Roman" w:cstheme="minorHAnsi"/>
          <w:sz w:val="24"/>
          <w:szCs w:val="24"/>
          <w:lang w:eastAsia="pl-PL"/>
        </w:rPr>
        <w:t xml:space="preserve"> protezy w odniesieniu do poziomu amputacji danej kończyny</w:t>
      </w:r>
      <w:r w:rsidR="0066736A">
        <w:rPr>
          <w:rFonts w:eastAsia="Times New Roman" w:cstheme="minorHAnsi"/>
          <w:sz w:val="24"/>
          <w:szCs w:val="24"/>
          <w:lang w:eastAsia="pl-PL"/>
        </w:rPr>
        <w:t>.</w:t>
      </w:r>
      <w:r w:rsidRPr="00D1795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736D0D6" w14:textId="77777777" w:rsidR="00F11885" w:rsidRPr="00D1795A" w:rsidRDefault="00494D21" w:rsidP="00F616BD">
      <w:pPr>
        <w:pStyle w:val="Nagwek3"/>
      </w:pPr>
      <w:r w:rsidRPr="00D1795A">
        <w:t xml:space="preserve">Czy Wnioskodawca w ramach programu może ubiegać się o dofinansowanie do 2-ch protez: protezy uda lewego i protezy podudzia prawego? </w:t>
      </w:r>
    </w:p>
    <w:p w14:paraId="7CF6615A" w14:textId="5C8C3268" w:rsidR="00494D21" w:rsidRPr="00D1795A" w:rsidRDefault="00494D21" w:rsidP="00361931">
      <w:pPr>
        <w:pStyle w:val="Zwyky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1795A">
        <w:rPr>
          <w:rFonts w:asciiTheme="minorHAnsi" w:hAnsiTheme="minorHAnsi" w:cstheme="minorHAnsi"/>
          <w:sz w:val="24"/>
          <w:szCs w:val="24"/>
        </w:rPr>
        <w:t xml:space="preserve">Wnioskodawca może otrzymać </w:t>
      </w:r>
      <w:r w:rsidRPr="00310E8F">
        <w:rPr>
          <w:rFonts w:asciiTheme="minorHAnsi" w:hAnsiTheme="minorHAnsi" w:cstheme="minorHAnsi"/>
          <w:bCs/>
          <w:sz w:val="24"/>
          <w:szCs w:val="24"/>
        </w:rPr>
        <w:t>na podstawie jednego wniosku i jednej umowy</w:t>
      </w:r>
      <w:r w:rsidR="0066736A" w:rsidRPr="00310E8F">
        <w:rPr>
          <w:rFonts w:asciiTheme="minorHAnsi" w:hAnsiTheme="minorHAnsi" w:cstheme="minorHAnsi"/>
          <w:bCs/>
          <w:sz w:val="24"/>
          <w:szCs w:val="24"/>
        </w:rPr>
        <w:t>,</w:t>
      </w:r>
      <w:r w:rsidRPr="00D1795A">
        <w:rPr>
          <w:rFonts w:asciiTheme="minorHAnsi" w:hAnsiTheme="minorHAnsi" w:cstheme="minorHAnsi"/>
          <w:sz w:val="24"/>
          <w:szCs w:val="24"/>
        </w:rPr>
        <w:t xml:space="preserve"> dofinansowanie do dwóch protez.</w:t>
      </w:r>
      <w:r w:rsidRPr="00D1795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Pr="00D1795A">
        <w:rPr>
          <w:rFonts w:asciiTheme="minorHAnsi" w:hAnsiTheme="minorHAnsi" w:cstheme="minorHAnsi"/>
          <w:sz w:val="24"/>
          <w:szCs w:val="24"/>
        </w:rPr>
        <w:t>Oczywiście, o ile ekspert PFRON wyda pozytywną opinię poprzez potwierdzenie stabilności procesu chorobowego oraz rokowań uzyskania zdolności do pracy w wyniku wsparcia udzielonego w programie.</w:t>
      </w:r>
    </w:p>
    <w:p w14:paraId="325CE08B" w14:textId="7773184E" w:rsidR="00435801" w:rsidRPr="00D1795A" w:rsidRDefault="00494D21" w:rsidP="0036193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D1795A">
        <w:rPr>
          <w:rFonts w:eastAsia="Times New Roman" w:cstheme="minorHAnsi"/>
          <w:sz w:val="24"/>
          <w:szCs w:val="24"/>
          <w:lang w:eastAsia="pl-PL"/>
        </w:rPr>
        <w:t xml:space="preserve">Gdyby Wnioskodawca złożył dwa wnioski, jeden musiałby zostać zweryfikowany negatywnie pod względem formalnym - ze względu na karencję w uzyskaniu kolejnych środków PFRON na ten sam cel.   </w:t>
      </w:r>
    </w:p>
    <w:p w14:paraId="301F07E5" w14:textId="17981B39" w:rsidR="00494D21" w:rsidRPr="005D714F" w:rsidRDefault="00494D21" w:rsidP="00F616BD">
      <w:pPr>
        <w:pStyle w:val="Nagwek3"/>
        <w:rPr>
          <w:rFonts w:eastAsia="Times New Roman"/>
        </w:rPr>
      </w:pPr>
      <w:r w:rsidRPr="00D1795A">
        <w:rPr>
          <w:rFonts w:eastAsia="Times New Roman"/>
        </w:rPr>
        <w:t xml:space="preserve">Czy istnieje możliwość wypłaty dofinansowania na </w:t>
      </w:r>
      <w:r w:rsidR="00310E8F">
        <w:rPr>
          <w:rFonts w:eastAsia="Times New Roman"/>
        </w:rPr>
        <w:t>rachunek</w:t>
      </w:r>
      <w:r w:rsidR="005D714F">
        <w:rPr>
          <w:rFonts w:eastAsia="Times New Roman"/>
        </w:rPr>
        <w:t xml:space="preserve"> bankowy </w:t>
      </w:r>
      <w:r w:rsidR="00484215" w:rsidRPr="00D1795A">
        <w:rPr>
          <w:rFonts w:eastAsia="Times New Roman"/>
        </w:rPr>
        <w:t>W</w:t>
      </w:r>
      <w:r w:rsidRPr="00D1795A">
        <w:rPr>
          <w:rFonts w:eastAsia="Times New Roman"/>
        </w:rPr>
        <w:t xml:space="preserve">nioskodawcy na </w:t>
      </w:r>
      <w:r w:rsidRPr="005D714F">
        <w:rPr>
          <w:rFonts w:eastAsia="Times New Roman"/>
        </w:rPr>
        <w:t xml:space="preserve">podstawie przedstawionej faktury VAT? (refundacja </w:t>
      </w:r>
      <w:r w:rsidR="0092300A" w:rsidRPr="005D714F">
        <w:rPr>
          <w:rFonts w:eastAsia="Times New Roman"/>
        </w:rPr>
        <w:t xml:space="preserve">miałaby miejsce </w:t>
      </w:r>
      <w:r w:rsidRPr="005D714F">
        <w:rPr>
          <w:rFonts w:eastAsia="Times New Roman"/>
        </w:rPr>
        <w:t xml:space="preserve">po podpisaniu umowy </w:t>
      </w:r>
      <w:r w:rsidR="00950D23">
        <w:rPr>
          <w:rFonts w:eastAsia="Times New Roman"/>
        </w:rPr>
        <w:br/>
      </w:r>
      <w:r w:rsidRPr="005D714F">
        <w:rPr>
          <w:rFonts w:eastAsia="Times New Roman"/>
        </w:rPr>
        <w:t>z Wnioskodawcą)</w:t>
      </w:r>
    </w:p>
    <w:p w14:paraId="604EB9CC" w14:textId="3EA2FB5C" w:rsidR="00C1588A" w:rsidRPr="00D1795A" w:rsidRDefault="00C1588A" w:rsidP="00361931">
      <w:pPr>
        <w:spacing w:after="0" w:line="276" w:lineRule="auto"/>
        <w:rPr>
          <w:rFonts w:cstheme="minorHAnsi"/>
          <w:sz w:val="24"/>
          <w:szCs w:val="24"/>
        </w:rPr>
      </w:pPr>
      <w:r w:rsidRPr="005D714F">
        <w:rPr>
          <w:rFonts w:cstheme="minorHAnsi"/>
          <w:sz w:val="24"/>
          <w:szCs w:val="24"/>
        </w:rPr>
        <w:t>Tak.</w:t>
      </w:r>
    </w:p>
    <w:p w14:paraId="473AC1D8" w14:textId="56E985D3" w:rsidR="00494D21" w:rsidRPr="00D1795A" w:rsidRDefault="00494D21" w:rsidP="00F616BD">
      <w:pPr>
        <w:pStyle w:val="Nagwek3"/>
        <w:rPr>
          <w:rFonts w:eastAsia="Times New Roman"/>
        </w:rPr>
      </w:pPr>
      <w:r w:rsidRPr="00D1795A">
        <w:rPr>
          <w:rFonts w:eastAsia="Times New Roman"/>
        </w:rPr>
        <w:t xml:space="preserve">Czy istnieje możliwość - po podpisaniu umowy z </w:t>
      </w:r>
      <w:r w:rsidR="00484215" w:rsidRPr="00D1795A">
        <w:rPr>
          <w:rFonts w:eastAsia="Times New Roman"/>
        </w:rPr>
        <w:t>W</w:t>
      </w:r>
      <w:r w:rsidRPr="00D1795A">
        <w:rPr>
          <w:rFonts w:eastAsia="Times New Roman"/>
        </w:rPr>
        <w:t xml:space="preserve">nioskodawcą - wypłaty zaliczkowej na </w:t>
      </w:r>
      <w:r w:rsidR="005D714F">
        <w:rPr>
          <w:rFonts w:eastAsia="Times New Roman"/>
        </w:rPr>
        <w:t xml:space="preserve">rachunek bakowy </w:t>
      </w:r>
      <w:r w:rsidR="00484215" w:rsidRPr="00D1795A">
        <w:rPr>
          <w:rFonts w:eastAsia="Times New Roman"/>
        </w:rPr>
        <w:t>W</w:t>
      </w:r>
      <w:r w:rsidRPr="00D1795A">
        <w:rPr>
          <w:rFonts w:eastAsia="Times New Roman"/>
        </w:rPr>
        <w:t xml:space="preserve">nioskodawcy? </w:t>
      </w:r>
    </w:p>
    <w:p w14:paraId="0E5F06CF" w14:textId="77777777" w:rsidR="005D714F" w:rsidRPr="005D714F" w:rsidRDefault="00C1588A" w:rsidP="00361931">
      <w:pPr>
        <w:spacing w:after="0" w:line="276" w:lineRule="auto"/>
        <w:rPr>
          <w:rFonts w:cstheme="minorHAnsi"/>
          <w:sz w:val="24"/>
          <w:szCs w:val="24"/>
        </w:rPr>
      </w:pPr>
      <w:r w:rsidRPr="005D714F">
        <w:rPr>
          <w:rFonts w:cstheme="minorHAnsi"/>
          <w:sz w:val="24"/>
          <w:szCs w:val="24"/>
        </w:rPr>
        <w:t xml:space="preserve">Tak. </w:t>
      </w:r>
    </w:p>
    <w:p w14:paraId="7608DCC4" w14:textId="3022353E" w:rsidR="005D714F" w:rsidRPr="005D714F" w:rsidRDefault="005D714F" w:rsidP="00361931">
      <w:pPr>
        <w:spacing w:after="0" w:line="276" w:lineRule="auto"/>
        <w:rPr>
          <w:rFonts w:cstheme="minorHAnsi"/>
          <w:sz w:val="24"/>
          <w:szCs w:val="24"/>
        </w:rPr>
      </w:pPr>
      <w:r w:rsidRPr="005D714F">
        <w:rPr>
          <w:rFonts w:cstheme="minorHAnsi"/>
          <w:sz w:val="24"/>
          <w:szCs w:val="24"/>
        </w:rPr>
        <w:t>R</w:t>
      </w:r>
      <w:r w:rsidRPr="005D714F">
        <w:rPr>
          <w:rFonts w:cstheme="minorHAnsi"/>
          <w:kern w:val="2"/>
          <w:sz w:val="24"/>
          <w:szCs w:val="24"/>
        </w:rPr>
        <w:t>ozliczając przekazaną zaliczkę, Wnioskodawca może przedstawiać tylko te dokumenty finansowe, które potwierdzają poniesienie kosztu po zawarciu umowy dofinansowania.</w:t>
      </w:r>
    </w:p>
    <w:p w14:paraId="7ABCE8AA" w14:textId="26C2CE23" w:rsidR="00435801" w:rsidRPr="00D1795A" w:rsidRDefault="00C1588A" w:rsidP="00361931">
      <w:pPr>
        <w:spacing w:after="0" w:line="276" w:lineRule="auto"/>
        <w:rPr>
          <w:rFonts w:cstheme="minorHAnsi"/>
          <w:kern w:val="2"/>
          <w:sz w:val="24"/>
          <w:szCs w:val="24"/>
        </w:rPr>
      </w:pPr>
      <w:r w:rsidRPr="005D714F">
        <w:rPr>
          <w:rFonts w:cstheme="minorHAnsi"/>
          <w:sz w:val="24"/>
          <w:szCs w:val="24"/>
        </w:rPr>
        <w:t>R</w:t>
      </w:r>
      <w:r w:rsidR="00494D21" w:rsidRPr="005D714F">
        <w:rPr>
          <w:rFonts w:cstheme="minorHAnsi"/>
          <w:sz w:val="24"/>
          <w:szCs w:val="24"/>
        </w:rPr>
        <w:t xml:space="preserve">efundacja poniesionych </w:t>
      </w:r>
      <w:r w:rsidR="005D714F" w:rsidRPr="005D714F">
        <w:rPr>
          <w:rFonts w:cstheme="minorHAnsi"/>
          <w:sz w:val="24"/>
          <w:szCs w:val="24"/>
        </w:rPr>
        <w:t xml:space="preserve">także </w:t>
      </w:r>
      <w:r w:rsidR="00494D21" w:rsidRPr="005D714F">
        <w:rPr>
          <w:rFonts w:cstheme="minorHAnsi"/>
          <w:sz w:val="24"/>
          <w:szCs w:val="24"/>
        </w:rPr>
        <w:t xml:space="preserve">może dotyczyć </w:t>
      </w:r>
      <w:r w:rsidR="00494D21" w:rsidRPr="005D714F">
        <w:rPr>
          <w:rFonts w:cstheme="minorHAnsi"/>
          <w:kern w:val="2"/>
          <w:sz w:val="24"/>
          <w:szCs w:val="24"/>
        </w:rPr>
        <w:t>wyłącznie kosztów poniesionych po zawarciu umowy dofinansowania.</w:t>
      </w:r>
    </w:p>
    <w:p w14:paraId="3C36C15C" w14:textId="01E06272" w:rsidR="00494D21" w:rsidRPr="00D1795A" w:rsidRDefault="00494D21" w:rsidP="00F616BD">
      <w:pPr>
        <w:pStyle w:val="Nagwek3"/>
        <w:rPr>
          <w:rFonts w:eastAsia="Times New Roman"/>
          <w:color w:val="000000"/>
        </w:rPr>
      </w:pPr>
      <w:r w:rsidRPr="00D1795A">
        <w:t xml:space="preserve">Beneficjent </w:t>
      </w:r>
      <w:r w:rsidR="0066736A">
        <w:t>u</w:t>
      </w:r>
      <w:r w:rsidRPr="00D1795A">
        <w:t xml:space="preserve">zyskał negatywną opinię eksperta PFRON </w:t>
      </w:r>
      <w:r w:rsidR="0066736A">
        <w:t xml:space="preserve">w zakresie </w:t>
      </w:r>
      <w:r w:rsidRPr="00D1795A">
        <w:t>funkcjonalności protezy zakupionej w ramach dofinansowania. Sprzedawca-wykonawca protezy został wybrany przez Beneficjenta. Jakie są obowiązki Realizatora związane z negatywną oceną eksperta - druga wizyta?</w:t>
      </w:r>
    </w:p>
    <w:p w14:paraId="1C5F05C5" w14:textId="0D5EBA0C" w:rsidR="00435801" w:rsidRPr="0066736A" w:rsidRDefault="00494D21" w:rsidP="00361931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D1795A">
        <w:rPr>
          <w:rFonts w:cstheme="minorHAnsi"/>
          <w:sz w:val="24"/>
          <w:szCs w:val="24"/>
        </w:rPr>
        <w:t>Druga w</w:t>
      </w:r>
      <w:r w:rsidRPr="00D1795A">
        <w:rPr>
          <w:rFonts w:cstheme="minorHAnsi"/>
          <w:color w:val="000000"/>
          <w:sz w:val="24"/>
          <w:szCs w:val="24"/>
          <w:lang w:eastAsia="pl-PL"/>
        </w:rPr>
        <w:t xml:space="preserve">izyta u eksperta </w:t>
      </w:r>
      <w:r w:rsidR="0066736A">
        <w:rPr>
          <w:rFonts w:cstheme="minorHAnsi"/>
          <w:sz w:val="24"/>
          <w:szCs w:val="24"/>
        </w:rPr>
        <w:t>PFRON</w:t>
      </w:r>
      <w:r w:rsidRPr="00D1795A">
        <w:rPr>
          <w:rFonts w:cstheme="minorHAnsi"/>
          <w:color w:val="000000"/>
          <w:sz w:val="24"/>
          <w:szCs w:val="24"/>
          <w:lang w:eastAsia="pl-PL"/>
        </w:rPr>
        <w:t xml:space="preserve"> realizowana jest przede wszystkim w interesie osoby </w:t>
      </w:r>
      <w:r w:rsidR="00F616BD">
        <w:rPr>
          <w:rFonts w:cstheme="minorHAnsi"/>
          <w:color w:val="000000"/>
          <w:sz w:val="24"/>
          <w:szCs w:val="24"/>
          <w:lang w:eastAsia="pl-PL"/>
        </w:rPr>
        <w:t xml:space="preserve">z </w:t>
      </w:r>
      <w:r w:rsidRPr="00D1795A">
        <w:rPr>
          <w:rFonts w:cstheme="minorHAnsi"/>
          <w:color w:val="000000"/>
          <w:sz w:val="24"/>
          <w:szCs w:val="24"/>
          <w:lang w:eastAsia="pl-PL"/>
        </w:rPr>
        <w:t>niepełnosprawn</w:t>
      </w:r>
      <w:r w:rsidR="00F616BD">
        <w:rPr>
          <w:rFonts w:cstheme="minorHAnsi"/>
          <w:color w:val="000000"/>
          <w:sz w:val="24"/>
          <w:szCs w:val="24"/>
          <w:lang w:eastAsia="pl-PL"/>
        </w:rPr>
        <w:t>ością</w:t>
      </w:r>
      <w:r w:rsidRPr="00D1795A">
        <w:rPr>
          <w:rFonts w:cstheme="minorHAnsi"/>
          <w:color w:val="000000"/>
          <w:sz w:val="24"/>
          <w:szCs w:val="24"/>
          <w:lang w:eastAsia="pl-PL"/>
        </w:rPr>
        <w:t xml:space="preserve">. </w:t>
      </w:r>
      <w:r w:rsidRPr="00D1795A">
        <w:rPr>
          <w:rFonts w:cstheme="minorHAnsi"/>
          <w:sz w:val="24"/>
          <w:szCs w:val="24"/>
        </w:rPr>
        <w:t xml:space="preserve">W przypadku uwag eksperta w zakresie prawidłowości wykonania protezy, powinny być uruchomione procedury przewidziane prawem (np. gwarancja, rękojmia). W tej sytuacji należy uruchomić lokalne instytucje udzielające wsparcia w dochodzeniu należnych praw konsumenckich (miejski/powiatowy rzecznik konsumentów). </w:t>
      </w:r>
      <w:r w:rsidRPr="00D1795A">
        <w:rPr>
          <w:rFonts w:cstheme="minorHAnsi"/>
          <w:color w:val="000000"/>
          <w:sz w:val="24"/>
          <w:szCs w:val="24"/>
        </w:rPr>
        <w:t xml:space="preserve">Po ewentualnym usunięciu wad protezy możliwa jest (a nawet wskazana) ponowna wizyta u eksperta </w:t>
      </w:r>
      <w:r w:rsidR="0066736A">
        <w:rPr>
          <w:rFonts w:cstheme="minorHAnsi"/>
          <w:sz w:val="24"/>
          <w:szCs w:val="24"/>
        </w:rPr>
        <w:t>PFRON</w:t>
      </w:r>
      <w:r w:rsidRPr="00D1795A">
        <w:rPr>
          <w:rFonts w:cstheme="minorHAnsi"/>
          <w:color w:val="000000"/>
          <w:sz w:val="24"/>
          <w:szCs w:val="24"/>
        </w:rPr>
        <w:t>.</w:t>
      </w:r>
    </w:p>
    <w:p w14:paraId="3327E950" w14:textId="17E5E59D" w:rsidR="008D5B22" w:rsidRDefault="008D5B22" w:rsidP="00F616BD">
      <w:pPr>
        <w:pStyle w:val="Nagwek3"/>
        <w:rPr>
          <w:rFonts w:eastAsia="Times New Roman"/>
        </w:rPr>
      </w:pPr>
      <w:r>
        <w:rPr>
          <w:rFonts w:eastAsia="Times New Roman"/>
        </w:rPr>
        <w:lastRenderedPageBreak/>
        <w:t xml:space="preserve">Czy ekspert PFRON powinien wysłuchać argumenty osoby </w:t>
      </w:r>
      <w:r w:rsidR="004C680E">
        <w:rPr>
          <w:rFonts w:eastAsia="Times New Roman"/>
        </w:rPr>
        <w:br/>
      </w:r>
      <w:r>
        <w:rPr>
          <w:rFonts w:eastAsia="Times New Roman"/>
        </w:rPr>
        <w:t>z niepełnosprawnością dlaczego proteza powinna być na wyższym poziomie jakości niż poziom III?</w:t>
      </w:r>
    </w:p>
    <w:p w14:paraId="63DA0DC7" w14:textId="4C5B9CB4" w:rsidR="008E6A8E" w:rsidRDefault="008D5B22" w:rsidP="00361931">
      <w:pPr>
        <w:spacing w:line="276" w:lineRule="auto"/>
        <w:rPr>
          <w:sz w:val="24"/>
          <w:szCs w:val="24"/>
        </w:rPr>
      </w:pPr>
      <w:r w:rsidRPr="005D714F">
        <w:rPr>
          <w:sz w:val="24"/>
          <w:szCs w:val="24"/>
        </w:rPr>
        <w:t xml:space="preserve">Jak najbardziej. W razie ich nie uwzględnienia ekspert powinien wskazać Wnioskodawcy uzasadnienie odmowy rekomendowania protezy </w:t>
      </w:r>
      <w:r w:rsidR="00A5176E">
        <w:rPr>
          <w:sz w:val="24"/>
          <w:szCs w:val="24"/>
        </w:rPr>
        <w:t xml:space="preserve">na </w:t>
      </w:r>
      <w:r w:rsidRPr="005D714F">
        <w:rPr>
          <w:sz w:val="24"/>
          <w:szCs w:val="24"/>
        </w:rPr>
        <w:t>na</w:t>
      </w:r>
      <w:r w:rsidR="008E6A8E">
        <w:rPr>
          <w:sz w:val="24"/>
          <w:szCs w:val="24"/>
        </w:rPr>
        <w:t>j</w:t>
      </w:r>
      <w:r w:rsidRPr="005D714F">
        <w:rPr>
          <w:sz w:val="24"/>
          <w:szCs w:val="24"/>
        </w:rPr>
        <w:t>wyższym poziomie jakości.</w:t>
      </w:r>
      <w:r w:rsidR="008E6A8E">
        <w:rPr>
          <w:sz w:val="24"/>
          <w:szCs w:val="24"/>
        </w:rPr>
        <w:t xml:space="preserve"> </w:t>
      </w:r>
    </w:p>
    <w:p w14:paraId="1478F186" w14:textId="69A67746" w:rsidR="008E6A8E" w:rsidRPr="00612254" w:rsidRDefault="008E6A8E" w:rsidP="00361931">
      <w:pPr>
        <w:spacing w:line="276" w:lineRule="auto"/>
        <w:rPr>
          <w:sz w:val="24"/>
          <w:szCs w:val="24"/>
        </w:rPr>
      </w:pPr>
      <w:r w:rsidRPr="00612254">
        <w:rPr>
          <w:sz w:val="24"/>
          <w:szCs w:val="24"/>
        </w:rPr>
        <w:t xml:space="preserve">W programie nie jest przewidziana procedura odwołania od opinii eksperta PFRON czy Realizatora programu, ale odmowa udzielenia dofinansowania wymaga pisemnego uzasadnienia. Uzasadnienie odmowy udzielenia dofinansowania powinno być wskazane </w:t>
      </w:r>
      <w:r w:rsidR="004C680E">
        <w:rPr>
          <w:sz w:val="24"/>
          <w:szCs w:val="24"/>
        </w:rPr>
        <w:br/>
      </w:r>
      <w:r w:rsidRPr="00612254">
        <w:rPr>
          <w:sz w:val="24"/>
          <w:szCs w:val="24"/>
        </w:rPr>
        <w:t xml:space="preserve">w opinii eksperta PFRON, by Realizator programu </w:t>
      </w:r>
      <w:r w:rsidR="00A5176E" w:rsidRPr="00612254">
        <w:rPr>
          <w:sz w:val="24"/>
          <w:szCs w:val="24"/>
        </w:rPr>
        <w:t>mógł</w:t>
      </w:r>
      <w:r w:rsidRPr="00612254">
        <w:rPr>
          <w:sz w:val="24"/>
          <w:szCs w:val="24"/>
        </w:rPr>
        <w:t xml:space="preserve"> je przekazać Wnioskodawcy.</w:t>
      </w:r>
    </w:p>
    <w:p w14:paraId="088CC98B" w14:textId="7E115BD7" w:rsidR="003A29DB" w:rsidRDefault="003A29DB" w:rsidP="00F616BD">
      <w:pPr>
        <w:pStyle w:val="Nagwek3"/>
        <w:rPr>
          <w:rFonts w:eastAsia="Times New Roman"/>
        </w:rPr>
      </w:pPr>
      <w:r>
        <w:rPr>
          <w:rFonts w:eastAsia="Times New Roman"/>
        </w:rPr>
        <w:t>Czy Wnioskodawca może do wniosku dołączyć 2 oferty dotyczące wyłącznie protezy na IV poziomie jakości?</w:t>
      </w:r>
    </w:p>
    <w:p w14:paraId="41FAF86B" w14:textId="77777777" w:rsidR="00A5176E" w:rsidRDefault="003A29DB" w:rsidP="00A5176E">
      <w:pPr>
        <w:spacing w:after="0" w:line="276" w:lineRule="auto"/>
        <w:rPr>
          <w:sz w:val="24"/>
          <w:szCs w:val="24"/>
        </w:rPr>
      </w:pPr>
      <w:r w:rsidRPr="003A29DB">
        <w:rPr>
          <w:sz w:val="24"/>
          <w:szCs w:val="24"/>
        </w:rPr>
        <w:t xml:space="preserve">Tak. </w:t>
      </w:r>
    </w:p>
    <w:p w14:paraId="5E60FAF8" w14:textId="1D8CEA08" w:rsidR="00A5176E" w:rsidRPr="00612254" w:rsidRDefault="00A5176E" w:rsidP="00A5176E">
      <w:pPr>
        <w:spacing w:after="0" w:line="276" w:lineRule="auto"/>
        <w:rPr>
          <w:rFonts w:cstheme="minorHAnsi"/>
          <w:sz w:val="24"/>
          <w:szCs w:val="24"/>
        </w:rPr>
      </w:pPr>
      <w:r w:rsidRPr="00612254">
        <w:rPr>
          <w:rFonts w:cstheme="minorHAnsi"/>
          <w:sz w:val="24"/>
          <w:szCs w:val="24"/>
        </w:rPr>
        <w:t>Jeśli Wnioskodawca spełnia wszystkie warunki uczestnictwa w programie (z opinią pozytywną eksperta PFRON włącznie), wniosek może być realizowany.</w:t>
      </w:r>
    </w:p>
    <w:p w14:paraId="5FA5CA77" w14:textId="537ACE7D" w:rsidR="003A29DB" w:rsidRPr="003A29DB" w:rsidRDefault="003A29DB" w:rsidP="003A29DB">
      <w:pPr>
        <w:rPr>
          <w:sz w:val="24"/>
          <w:szCs w:val="24"/>
        </w:rPr>
      </w:pPr>
      <w:r w:rsidRPr="003A29DB">
        <w:rPr>
          <w:sz w:val="24"/>
          <w:szCs w:val="24"/>
        </w:rPr>
        <w:t xml:space="preserve">Wybór przedmiotu dofinansowania i sprzedawcy tego przedmiotu to </w:t>
      </w:r>
      <w:r>
        <w:rPr>
          <w:sz w:val="24"/>
          <w:szCs w:val="24"/>
        </w:rPr>
        <w:t xml:space="preserve">indywidualny </w:t>
      </w:r>
      <w:r w:rsidRPr="003A29DB">
        <w:rPr>
          <w:sz w:val="24"/>
          <w:szCs w:val="24"/>
        </w:rPr>
        <w:t>wybór Wnioskodawcy</w:t>
      </w:r>
      <w:r>
        <w:rPr>
          <w:sz w:val="24"/>
          <w:szCs w:val="24"/>
        </w:rPr>
        <w:t>, który jednak powinien przygotować się do uzasadnienia swojego wyboru, także podczas wizyty u eksperta PFRON.</w:t>
      </w:r>
      <w:r w:rsidRPr="003A29DB">
        <w:rPr>
          <w:sz w:val="24"/>
          <w:szCs w:val="24"/>
        </w:rPr>
        <w:t xml:space="preserve"> Jeśli ekspert PFRON wyda negatywną opinię do wniosku i zostanie on odrzucony, to Wnioskodawca może złożyć drugi wniosek z </w:t>
      </w:r>
      <w:r>
        <w:rPr>
          <w:sz w:val="24"/>
          <w:szCs w:val="24"/>
        </w:rPr>
        <w:t>dwiema ofertami na inną protezę, zgodnie z uwagami eksperta PFRON przekazanymi do pierwszego wniosku.</w:t>
      </w:r>
      <w:r w:rsidR="00F06CE9">
        <w:rPr>
          <w:sz w:val="24"/>
          <w:szCs w:val="24"/>
        </w:rPr>
        <w:t xml:space="preserve"> Niestety w takim przypadku Wnioskodawca musi nieco dłużej czekać na potrzebne zaopatrzenie.</w:t>
      </w:r>
    </w:p>
    <w:p w14:paraId="42EA3245" w14:textId="28AFA924" w:rsidR="00AD03E7" w:rsidRDefault="00AD03E7" w:rsidP="00F616BD">
      <w:pPr>
        <w:pStyle w:val="Nagwek3"/>
        <w:rPr>
          <w:rFonts w:eastAsia="Times New Roman"/>
        </w:rPr>
      </w:pPr>
      <w:r>
        <w:rPr>
          <w:rFonts w:eastAsia="Times New Roman"/>
        </w:rPr>
        <w:t>Czy na protezę na IV poziomie jakości można uzyskać kwotę wyższ</w:t>
      </w:r>
      <w:r w:rsidR="00C51667">
        <w:rPr>
          <w:rFonts w:eastAsia="Times New Roman"/>
        </w:rPr>
        <w:t>ą</w:t>
      </w:r>
      <w:r>
        <w:rPr>
          <w:rFonts w:eastAsia="Times New Roman"/>
        </w:rPr>
        <w:t xml:space="preserve"> niż trzykrotność maksymalnej kwoty dofinansowania protezy na III poziomie jakości?</w:t>
      </w:r>
    </w:p>
    <w:p w14:paraId="2680D192" w14:textId="77777777" w:rsidR="003D588D" w:rsidRDefault="00AD03E7" w:rsidP="00361931">
      <w:pPr>
        <w:spacing w:after="120" w:line="276" w:lineRule="auto"/>
        <w:rPr>
          <w:sz w:val="24"/>
          <w:szCs w:val="24"/>
        </w:rPr>
      </w:pPr>
      <w:r w:rsidRPr="008056D6">
        <w:rPr>
          <w:sz w:val="24"/>
          <w:szCs w:val="24"/>
        </w:rPr>
        <w:t xml:space="preserve">Tak. </w:t>
      </w:r>
    </w:p>
    <w:p w14:paraId="20CA229D" w14:textId="323A9DF5" w:rsidR="003D588D" w:rsidRDefault="00751365" w:rsidP="00361931">
      <w:pPr>
        <w:spacing w:after="120"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 w:rsidRPr="008056D6">
        <w:rPr>
          <w:sz w:val="24"/>
          <w:szCs w:val="24"/>
        </w:rPr>
        <w:t xml:space="preserve">Właściwa </w:t>
      </w:r>
      <w:r w:rsidR="00AD03E7" w:rsidRPr="008056D6">
        <w:rPr>
          <w:sz w:val="24"/>
          <w:szCs w:val="24"/>
        </w:rPr>
        <w:t xml:space="preserve">procedura jest przewidziana w ustępie 11 dokumentu pn. „Kierunki działań (…)”. Decyzję o dofinansowaniu (i wysokości wsparcia) może podjąć </w:t>
      </w:r>
      <w:r w:rsidR="008056D6">
        <w:rPr>
          <w:sz w:val="24"/>
          <w:szCs w:val="24"/>
        </w:rPr>
        <w:t xml:space="preserve">jedynie </w:t>
      </w:r>
      <w:r w:rsidR="00AD03E7" w:rsidRPr="008056D6">
        <w:rPr>
          <w:sz w:val="24"/>
          <w:szCs w:val="24"/>
        </w:rPr>
        <w:t>samorząd powiatowy</w:t>
      </w:r>
      <w:r w:rsidR="008056D6">
        <w:rPr>
          <w:sz w:val="24"/>
          <w:szCs w:val="24"/>
        </w:rPr>
        <w:t xml:space="preserve"> </w:t>
      </w:r>
      <w:r w:rsidR="004C680E">
        <w:rPr>
          <w:sz w:val="24"/>
          <w:szCs w:val="24"/>
        </w:rPr>
        <w:br/>
      </w:r>
      <w:r w:rsidR="008056D6">
        <w:rPr>
          <w:sz w:val="24"/>
          <w:szCs w:val="24"/>
        </w:rPr>
        <w:t xml:space="preserve">i </w:t>
      </w:r>
      <w:r w:rsidR="00AD03E7" w:rsidRPr="008056D6">
        <w:rPr>
          <w:rFonts w:ascii="Calibri" w:hAnsi="Calibri" w:cs="Calibri"/>
          <w:bCs/>
          <w:iCs/>
          <w:kern w:val="2"/>
          <w:sz w:val="24"/>
          <w:szCs w:val="24"/>
        </w:rPr>
        <w:t>stosownie do uzasadnionych potrzeb</w:t>
      </w:r>
      <w:r w:rsidR="008056D6">
        <w:rPr>
          <w:rFonts w:ascii="Calibri" w:hAnsi="Calibri" w:cs="Calibri"/>
          <w:bCs/>
          <w:iCs/>
          <w:kern w:val="2"/>
          <w:sz w:val="24"/>
          <w:szCs w:val="24"/>
        </w:rPr>
        <w:t xml:space="preserve"> oraz </w:t>
      </w:r>
      <w:r w:rsidR="00AD03E7" w:rsidRPr="008056D6">
        <w:rPr>
          <w:sz w:val="24"/>
          <w:szCs w:val="24"/>
        </w:rPr>
        <w:t xml:space="preserve">na podstawie zgody </w:t>
      </w:r>
      <w:r w:rsidR="00AD03E7" w:rsidRPr="008056D6">
        <w:rPr>
          <w:rFonts w:ascii="Calibri" w:hAnsi="Calibri" w:cs="Calibri"/>
          <w:bCs/>
          <w:iCs/>
          <w:kern w:val="2"/>
          <w:sz w:val="24"/>
          <w:szCs w:val="24"/>
        </w:rPr>
        <w:t xml:space="preserve">na zwiększenie kwoty dofinansowania wydanej przez Pełnomocników Zarządu w Oddziale PFRON. </w:t>
      </w:r>
    </w:p>
    <w:p w14:paraId="54B3FD49" w14:textId="371B94FC" w:rsidR="003D588D" w:rsidRPr="00AF7719" w:rsidRDefault="00AD03E7" w:rsidP="00361931">
      <w:pPr>
        <w:spacing w:after="120"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Prośbę o udzielenie takiej zgody – wraz z uzasadnieniem powinien złożyć Wnioskodawca </w:t>
      </w:r>
      <w:r w:rsidR="003D588D"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już </w:t>
      </w:r>
      <w:r w:rsidRPr="00AF7719">
        <w:rPr>
          <w:rFonts w:ascii="Calibri" w:hAnsi="Calibri" w:cs="Calibri"/>
          <w:bCs/>
          <w:iCs/>
          <w:kern w:val="2"/>
          <w:sz w:val="24"/>
          <w:szCs w:val="24"/>
        </w:rPr>
        <w:t>wraz z wnioskiem o dofinansowanie, dołączając do wniosku także ofertę, dotyczącą</w:t>
      </w:r>
      <w:r w:rsidR="008056D6"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 oczekiwanej </w:t>
      </w:r>
      <w:r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protezy. </w:t>
      </w:r>
      <w:r w:rsidR="00751365"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Za uzasadnioną można uznać przede wszystkim taką propozycję zwiększenia kwoty dofinansowania, która jest związana ze </w:t>
      </w:r>
      <w:r w:rsidR="008056D6" w:rsidRPr="00AF7719">
        <w:rPr>
          <w:rFonts w:ascii="Calibri" w:hAnsi="Calibri" w:cs="Calibri"/>
          <w:bCs/>
          <w:iCs/>
          <w:kern w:val="2"/>
          <w:sz w:val="24"/>
          <w:szCs w:val="24"/>
        </w:rPr>
        <w:t>s</w:t>
      </w:r>
      <w:r w:rsidR="00751365" w:rsidRPr="00AF7719">
        <w:rPr>
          <w:rFonts w:ascii="Calibri" w:hAnsi="Calibri" w:cs="Calibri"/>
          <w:bCs/>
          <w:iCs/>
          <w:kern w:val="2"/>
          <w:sz w:val="24"/>
          <w:szCs w:val="24"/>
        </w:rPr>
        <w:t>pecyficznymi/</w:t>
      </w:r>
      <w:r w:rsidR="008056D6"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 </w:t>
      </w:r>
      <w:r w:rsidR="00751365" w:rsidRPr="00AF7719">
        <w:rPr>
          <w:rFonts w:ascii="Calibri" w:hAnsi="Calibri" w:cs="Calibri"/>
          <w:bCs/>
          <w:iCs/>
          <w:kern w:val="2"/>
          <w:sz w:val="24"/>
          <w:szCs w:val="24"/>
        </w:rPr>
        <w:t>ponadstandardowymi potrzebami użytkownika protezy</w:t>
      </w:r>
      <w:r w:rsidR="003D588D"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, </w:t>
      </w:r>
      <w:r w:rsidR="003D588D" w:rsidRPr="00AF7719">
        <w:rPr>
          <w:rFonts w:ascii="Calibri" w:eastAsia="Calibri" w:hAnsi="Calibri" w:cs="Calibri"/>
          <w:sz w:val="24"/>
          <w:szCs w:val="24"/>
        </w:rPr>
        <w:t xml:space="preserve">wpływem jakości protezy na sposób  funkcjonowania użytkownika i </w:t>
      </w:r>
      <w:r w:rsidR="00AF7719">
        <w:rPr>
          <w:rFonts w:ascii="Calibri" w:eastAsia="Calibri" w:hAnsi="Calibri" w:cs="Calibri"/>
          <w:sz w:val="24"/>
          <w:szCs w:val="24"/>
        </w:rPr>
        <w:t xml:space="preserve">funkcjonowania </w:t>
      </w:r>
      <w:r w:rsidR="00AF7719" w:rsidRPr="00AF7719">
        <w:rPr>
          <w:rFonts w:ascii="Calibri" w:eastAsia="Calibri" w:hAnsi="Calibri" w:cs="Calibri"/>
          <w:sz w:val="24"/>
          <w:szCs w:val="24"/>
        </w:rPr>
        <w:t xml:space="preserve"> </w:t>
      </w:r>
      <w:r w:rsidR="003D588D" w:rsidRPr="00AF7719">
        <w:rPr>
          <w:rFonts w:ascii="Calibri" w:eastAsia="Calibri" w:hAnsi="Calibri" w:cs="Calibri"/>
          <w:sz w:val="24"/>
          <w:szCs w:val="24"/>
        </w:rPr>
        <w:t>samej protezy</w:t>
      </w:r>
      <w:r w:rsidR="00AF7719" w:rsidRPr="00AF7719">
        <w:rPr>
          <w:rFonts w:ascii="Calibri" w:eastAsia="Calibri" w:hAnsi="Calibri" w:cs="Calibri"/>
          <w:sz w:val="24"/>
          <w:szCs w:val="24"/>
        </w:rPr>
        <w:t xml:space="preserve"> (np. poprzez konieczność zastosowania wyższej jakości elementów z podaniem powodów - dlaczego)</w:t>
      </w:r>
      <w:r w:rsidR="003D588D" w:rsidRPr="00AF7719">
        <w:rPr>
          <w:rFonts w:ascii="Calibri" w:eastAsia="Calibri" w:hAnsi="Calibri" w:cs="Calibri"/>
          <w:sz w:val="24"/>
          <w:szCs w:val="24"/>
        </w:rPr>
        <w:t xml:space="preserve">, </w:t>
      </w:r>
      <w:r w:rsidR="00AF7719">
        <w:rPr>
          <w:rFonts w:ascii="Calibri" w:eastAsia="Calibri" w:hAnsi="Calibri" w:cs="Calibri"/>
          <w:sz w:val="24"/>
          <w:szCs w:val="24"/>
        </w:rPr>
        <w:t>jakością wcześniejszego zaopatrzenia użytkownika,</w:t>
      </w:r>
      <w:r w:rsidR="003D588D" w:rsidRPr="00AF7719">
        <w:rPr>
          <w:rFonts w:ascii="Calibri" w:eastAsia="Calibri" w:hAnsi="Calibri" w:cs="Calibri"/>
          <w:sz w:val="24"/>
          <w:szCs w:val="24"/>
        </w:rPr>
        <w:t xml:space="preserve"> wymogami związanymi z </w:t>
      </w:r>
      <w:r w:rsidR="00AF7719">
        <w:rPr>
          <w:rFonts w:ascii="Calibri" w:eastAsia="Calibri" w:hAnsi="Calibri" w:cs="Calibri"/>
          <w:sz w:val="24"/>
          <w:szCs w:val="24"/>
        </w:rPr>
        <w:t xml:space="preserve">jego </w:t>
      </w:r>
      <w:r w:rsidR="008056D6" w:rsidRPr="00AF7719">
        <w:rPr>
          <w:rFonts w:ascii="Calibri" w:hAnsi="Calibri" w:cs="Calibri"/>
          <w:bCs/>
          <w:iCs/>
          <w:kern w:val="2"/>
          <w:sz w:val="24"/>
          <w:szCs w:val="24"/>
        </w:rPr>
        <w:t>a</w:t>
      </w:r>
      <w:r w:rsidR="00751365"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ktywnością </w:t>
      </w:r>
      <w:r w:rsidR="00751365" w:rsidRPr="00AF7719">
        <w:rPr>
          <w:rFonts w:ascii="Calibri" w:hAnsi="Calibri" w:cs="Calibri"/>
          <w:bCs/>
          <w:iCs/>
          <w:kern w:val="2"/>
          <w:sz w:val="24"/>
          <w:szCs w:val="24"/>
        </w:rPr>
        <w:lastRenderedPageBreak/>
        <w:t>zawodową i społeczną</w:t>
      </w:r>
      <w:r w:rsidR="008056D6"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. Możliwe jest też wskazanie przez osobę z niepełnosprawnością </w:t>
      </w:r>
      <w:r w:rsidR="00751365" w:rsidRPr="00AF7719">
        <w:rPr>
          <w:rFonts w:ascii="Calibri" w:hAnsi="Calibri" w:cs="Calibri"/>
          <w:bCs/>
          <w:iCs/>
          <w:kern w:val="2"/>
          <w:sz w:val="24"/>
          <w:szCs w:val="24"/>
        </w:rPr>
        <w:t>innych okoliczności zasługujących na indywidualne rozpatrzenie sprawy</w:t>
      </w:r>
      <w:r w:rsidR="008056D6"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. </w:t>
      </w:r>
    </w:p>
    <w:p w14:paraId="4F939FDC" w14:textId="4FEA0251" w:rsidR="00751365" w:rsidRPr="00AF7719" w:rsidRDefault="008056D6" w:rsidP="00361931">
      <w:pPr>
        <w:spacing w:after="120"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 w:rsidRPr="00AF7719">
        <w:rPr>
          <w:rFonts w:ascii="Calibri" w:hAnsi="Calibri" w:cs="Calibri"/>
          <w:bCs/>
          <w:iCs/>
          <w:kern w:val="2"/>
          <w:sz w:val="24"/>
          <w:szCs w:val="24"/>
        </w:rPr>
        <w:t>Decyzja jest podejmowana indywidualnie, w każdej sytuacji należy dostarczyć argumentów potwierdzających racjonalność i efektywność proponowanego wydatku.</w:t>
      </w:r>
      <w:r w:rsidRPr="00AF7719">
        <w:rPr>
          <w:rFonts w:cstheme="minorHAnsi"/>
          <w:sz w:val="24"/>
          <w:szCs w:val="24"/>
        </w:rPr>
        <w:t xml:space="preserve"> Wydatki publiczne powinny być </w:t>
      </w:r>
      <w:r w:rsidR="003D588D" w:rsidRPr="00AF7719">
        <w:rPr>
          <w:rFonts w:cstheme="minorHAnsi"/>
          <w:sz w:val="24"/>
          <w:szCs w:val="24"/>
        </w:rPr>
        <w:t xml:space="preserve">bowiem </w:t>
      </w:r>
      <w:r w:rsidRPr="00AF7719">
        <w:rPr>
          <w:rFonts w:cstheme="minorHAnsi"/>
          <w:sz w:val="24"/>
          <w:szCs w:val="24"/>
        </w:rPr>
        <w:t>dokonywane w sposób celowy i oszczędny, z zachowaniem zasad uzyskiwania najlepszych efektów z danych nakładów i optymalnego doboru metod i środków służących osiągnięciu założonych celów.</w:t>
      </w:r>
    </w:p>
    <w:p w14:paraId="4F8D379E" w14:textId="0FC4FB0D" w:rsidR="003D588D" w:rsidRDefault="00751365" w:rsidP="00361931">
      <w:pPr>
        <w:spacing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>
        <w:rPr>
          <w:rFonts w:ascii="Calibri" w:hAnsi="Calibri" w:cs="Calibri"/>
          <w:bCs/>
          <w:iCs/>
          <w:kern w:val="2"/>
          <w:sz w:val="24"/>
          <w:szCs w:val="24"/>
        </w:rPr>
        <w:t>Ekspert PFRON oceniając wniosek</w:t>
      </w:r>
      <w:r w:rsidR="008056D6">
        <w:rPr>
          <w:rFonts w:ascii="Calibri" w:hAnsi="Calibri" w:cs="Calibri"/>
          <w:bCs/>
          <w:iCs/>
          <w:kern w:val="2"/>
          <w:sz w:val="24"/>
          <w:szCs w:val="24"/>
        </w:rPr>
        <w:t xml:space="preserve"> pod kątem kryteriów uczestnictwa w programie,</w:t>
      </w:r>
      <w:r>
        <w:rPr>
          <w:rFonts w:ascii="Calibri" w:hAnsi="Calibri" w:cs="Calibri"/>
          <w:bCs/>
          <w:iCs/>
          <w:kern w:val="2"/>
          <w:sz w:val="24"/>
          <w:szCs w:val="24"/>
        </w:rPr>
        <w:t xml:space="preserve"> wydaje także opinię co do </w:t>
      </w:r>
      <w:r w:rsidR="003D588D">
        <w:rPr>
          <w:rFonts w:ascii="Calibri" w:hAnsi="Calibri" w:cs="Calibri"/>
          <w:bCs/>
          <w:iCs/>
          <w:kern w:val="2"/>
          <w:sz w:val="24"/>
          <w:szCs w:val="24"/>
        </w:rPr>
        <w:t xml:space="preserve">zwiększenia poziomu jakości protezy. Ewentualnie </w:t>
      </w:r>
      <w:r>
        <w:rPr>
          <w:rFonts w:ascii="Calibri" w:hAnsi="Calibri" w:cs="Calibri"/>
          <w:bCs/>
          <w:iCs/>
          <w:kern w:val="2"/>
          <w:sz w:val="24"/>
          <w:szCs w:val="24"/>
        </w:rPr>
        <w:t>proponuj</w:t>
      </w:r>
      <w:r w:rsidR="008056D6">
        <w:rPr>
          <w:rFonts w:ascii="Calibri" w:hAnsi="Calibri" w:cs="Calibri"/>
          <w:bCs/>
          <w:iCs/>
          <w:kern w:val="2"/>
          <w:sz w:val="24"/>
          <w:szCs w:val="24"/>
        </w:rPr>
        <w:t xml:space="preserve">ąc </w:t>
      </w:r>
      <w:r>
        <w:rPr>
          <w:rFonts w:ascii="Calibri" w:hAnsi="Calibri" w:cs="Calibri"/>
          <w:bCs/>
          <w:iCs/>
          <w:kern w:val="2"/>
          <w:sz w:val="24"/>
          <w:szCs w:val="24"/>
        </w:rPr>
        <w:t xml:space="preserve">wysokość dofinansowania ponadstandardowego (ponad trzykrotność maksymalnej kwoty dofinansowania protezy na III poziomie jakości). </w:t>
      </w:r>
    </w:p>
    <w:p w14:paraId="5D225852" w14:textId="7ABD69B5" w:rsidR="00AD03E7" w:rsidRDefault="00AD03E7" w:rsidP="00361931">
      <w:pPr>
        <w:spacing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>
        <w:rPr>
          <w:rFonts w:ascii="Calibri" w:hAnsi="Calibri" w:cs="Calibri"/>
          <w:bCs/>
          <w:iCs/>
          <w:kern w:val="2"/>
          <w:sz w:val="24"/>
          <w:szCs w:val="24"/>
        </w:rPr>
        <w:t xml:space="preserve">Realizator programu </w:t>
      </w:r>
      <w:r w:rsidR="00751365">
        <w:rPr>
          <w:rFonts w:ascii="Calibri" w:hAnsi="Calibri" w:cs="Calibri"/>
          <w:bCs/>
          <w:iCs/>
          <w:kern w:val="2"/>
          <w:sz w:val="24"/>
          <w:szCs w:val="24"/>
        </w:rPr>
        <w:t xml:space="preserve">po zapoznaniu się z uzasadnieniem Wnioskodawcy i opinią eksperta PFRON </w:t>
      </w:r>
      <w:r>
        <w:rPr>
          <w:rFonts w:ascii="Calibri" w:hAnsi="Calibri" w:cs="Calibri"/>
          <w:bCs/>
          <w:iCs/>
          <w:kern w:val="2"/>
          <w:sz w:val="24"/>
          <w:szCs w:val="24"/>
        </w:rPr>
        <w:t>może</w:t>
      </w:r>
      <w:r w:rsidR="00751365">
        <w:rPr>
          <w:rFonts w:ascii="Calibri" w:hAnsi="Calibri" w:cs="Calibri"/>
          <w:bCs/>
          <w:iCs/>
          <w:kern w:val="2"/>
          <w:sz w:val="24"/>
          <w:szCs w:val="24"/>
        </w:rPr>
        <w:t xml:space="preserve"> wystąpić do właściwego oddziału PFRON o wyrażenie zgody na zwiększenie kwoty dofinansowania. </w:t>
      </w:r>
      <w:r>
        <w:rPr>
          <w:rFonts w:ascii="Calibri" w:hAnsi="Calibri" w:cs="Calibri"/>
          <w:bCs/>
          <w:iCs/>
          <w:kern w:val="2"/>
          <w:sz w:val="24"/>
          <w:szCs w:val="24"/>
        </w:rPr>
        <w:t xml:space="preserve"> </w:t>
      </w:r>
      <w:r w:rsidRPr="00AD03E7">
        <w:rPr>
          <w:rFonts w:ascii="Calibri" w:hAnsi="Calibri" w:cs="Calibri"/>
          <w:bCs/>
          <w:iCs/>
          <w:kern w:val="2"/>
          <w:sz w:val="24"/>
          <w:szCs w:val="24"/>
        </w:rPr>
        <w:t xml:space="preserve"> </w:t>
      </w:r>
    </w:p>
    <w:p w14:paraId="61FEBE3D" w14:textId="0DB2D821" w:rsidR="003D588D" w:rsidRPr="00AD03E7" w:rsidRDefault="003D588D" w:rsidP="00361931">
      <w:pPr>
        <w:spacing w:line="276" w:lineRule="auto"/>
        <w:rPr>
          <w:sz w:val="24"/>
          <w:szCs w:val="24"/>
        </w:rPr>
      </w:pPr>
      <w:r>
        <w:rPr>
          <w:rFonts w:ascii="Calibri" w:hAnsi="Calibri" w:cs="Calibri"/>
          <w:bCs/>
          <w:iCs/>
          <w:kern w:val="2"/>
          <w:sz w:val="24"/>
          <w:szCs w:val="24"/>
        </w:rPr>
        <w:t>W każdej sytuacji, Beneficjent zobowiązany jest do wniesienia udziału własnego w wysokości co najmniej 10% ceny brutto protezy.</w:t>
      </w:r>
    </w:p>
    <w:p w14:paraId="046D1DAD" w14:textId="60F7DE94" w:rsidR="00494D21" w:rsidRPr="00D1795A" w:rsidRDefault="00494D21" w:rsidP="00F616BD">
      <w:pPr>
        <w:pStyle w:val="Nagwek3"/>
        <w:rPr>
          <w:rFonts w:eastAsia="Times New Roman"/>
        </w:rPr>
      </w:pPr>
      <w:r w:rsidRPr="00D1795A">
        <w:rPr>
          <w:rFonts w:eastAsia="Times New Roman"/>
        </w:rPr>
        <w:t xml:space="preserve">Czy osoba </w:t>
      </w:r>
      <w:r w:rsidR="00F616BD">
        <w:rPr>
          <w:rFonts w:eastAsia="Times New Roman"/>
        </w:rPr>
        <w:t xml:space="preserve">z </w:t>
      </w:r>
      <w:r w:rsidRPr="00D1795A">
        <w:rPr>
          <w:rFonts w:eastAsia="Times New Roman"/>
        </w:rPr>
        <w:t>niepełnosprawn</w:t>
      </w:r>
      <w:r w:rsidR="00F616BD">
        <w:rPr>
          <w:rFonts w:eastAsia="Times New Roman"/>
        </w:rPr>
        <w:t>ością</w:t>
      </w:r>
      <w:r w:rsidRPr="00D1795A">
        <w:rPr>
          <w:rFonts w:eastAsia="Times New Roman"/>
        </w:rPr>
        <w:t xml:space="preserve"> może otrzymać dofinansowanie w 20</w:t>
      </w:r>
      <w:r w:rsidR="00C1588A" w:rsidRPr="00D1795A">
        <w:rPr>
          <w:rFonts w:eastAsia="Times New Roman"/>
        </w:rPr>
        <w:t>2</w:t>
      </w:r>
      <w:r w:rsidR="0066736A">
        <w:rPr>
          <w:rFonts w:eastAsia="Times New Roman"/>
        </w:rPr>
        <w:t>5</w:t>
      </w:r>
      <w:r w:rsidRPr="00D1795A">
        <w:rPr>
          <w:rFonts w:eastAsia="Times New Roman"/>
        </w:rPr>
        <w:t xml:space="preserve"> roku do protezy co najmniej na III poziomie jakości, jeżeli otrzymała dofinansowanie do protezy kończyny</w:t>
      </w:r>
      <w:r w:rsidR="004C680E">
        <w:rPr>
          <w:rFonts w:eastAsia="Times New Roman"/>
        </w:rPr>
        <w:t xml:space="preserve"> </w:t>
      </w:r>
      <w:r w:rsidRPr="00D1795A">
        <w:rPr>
          <w:rFonts w:eastAsia="Times New Roman"/>
        </w:rPr>
        <w:t>w ramach zaopatrzenia w</w:t>
      </w:r>
      <w:r w:rsidR="005D40CC">
        <w:rPr>
          <w:rFonts w:eastAsia="Times New Roman"/>
        </w:rPr>
        <w:t xml:space="preserve"> </w:t>
      </w:r>
      <w:r w:rsidRPr="00D1795A">
        <w:rPr>
          <w:rFonts w:eastAsia="Times New Roman"/>
        </w:rPr>
        <w:t>przedmioty ortopedyczne i środki pomocnicze z udziałem środków PFRON w 20</w:t>
      </w:r>
      <w:r w:rsidR="0066736A">
        <w:rPr>
          <w:rFonts w:eastAsia="Times New Roman"/>
        </w:rPr>
        <w:t xml:space="preserve">23 </w:t>
      </w:r>
      <w:r w:rsidRPr="00D1795A">
        <w:rPr>
          <w:rFonts w:eastAsia="Times New Roman"/>
        </w:rPr>
        <w:t>roku?</w:t>
      </w:r>
    </w:p>
    <w:p w14:paraId="691837C8" w14:textId="367CBC9F" w:rsidR="00494D21" w:rsidRPr="00D1795A" w:rsidRDefault="00494D21" w:rsidP="00361931">
      <w:pPr>
        <w:pStyle w:val="Zwyky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1795A">
        <w:rPr>
          <w:rFonts w:asciiTheme="minorHAnsi" w:hAnsiTheme="minorHAnsi" w:cstheme="minorHAnsi"/>
          <w:sz w:val="24"/>
          <w:szCs w:val="24"/>
        </w:rPr>
        <w:t xml:space="preserve">Program nie przewiduje wykluczenia z możliwości uzyskania pomocy osób, które uzyskały dofinansowanie zakupu protezy ze środków publicznych w innych zadaniach. </w:t>
      </w:r>
    </w:p>
    <w:p w14:paraId="33E0595B" w14:textId="77777777" w:rsidR="00494D21" w:rsidRPr="00D1795A" w:rsidRDefault="00494D21" w:rsidP="00361931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bookmarkStart w:id="1" w:name="_Hlk14856809"/>
      <w:r w:rsidRPr="00D1795A">
        <w:rPr>
          <w:rFonts w:cstheme="minorHAnsi"/>
          <w:sz w:val="24"/>
          <w:szCs w:val="24"/>
        </w:rPr>
        <w:t xml:space="preserve">Ostateczną opinię o zasadności ponownego zaopatrzenia </w:t>
      </w:r>
      <w:r w:rsidR="00484215" w:rsidRPr="00D1795A">
        <w:rPr>
          <w:rFonts w:cstheme="minorHAnsi"/>
          <w:sz w:val="24"/>
          <w:szCs w:val="24"/>
        </w:rPr>
        <w:t>W</w:t>
      </w:r>
      <w:r w:rsidRPr="00D1795A">
        <w:rPr>
          <w:rFonts w:cstheme="minorHAnsi"/>
          <w:sz w:val="24"/>
          <w:szCs w:val="24"/>
        </w:rPr>
        <w:t>nioskodawcy w kolejną protezę, wyda ekspert PFRON (który oceni w tym przypadku przede wszystkim potrzebę ponownego zaopatrzenia).</w:t>
      </w:r>
    </w:p>
    <w:bookmarkEnd w:id="1"/>
    <w:p w14:paraId="5568FCA5" w14:textId="6DDC15F1" w:rsidR="005128AC" w:rsidRDefault="005128AC" w:rsidP="00F616BD">
      <w:pPr>
        <w:pStyle w:val="Nagwek3"/>
        <w:rPr>
          <w:rFonts w:eastAsia="Calibri"/>
        </w:rPr>
      </w:pPr>
      <w:r>
        <w:rPr>
          <w:rFonts w:eastAsia="Calibri"/>
        </w:rPr>
        <w:t xml:space="preserve">Jakie są preferencje PFRON, które wnioski powinny być realizowane najszybciej? </w:t>
      </w:r>
    </w:p>
    <w:p w14:paraId="09FC1E1D" w14:textId="77777777" w:rsidR="00F9581C" w:rsidRPr="0092300A" w:rsidRDefault="00F9581C" w:rsidP="00361931">
      <w:pPr>
        <w:spacing w:line="276" w:lineRule="auto"/>
        <w:rPr>
          <w:sz w:val="24"/>
          <w:szCs w:val="24"/>
        </w:rPr>
      </w:pPr>
      <w:r w:rsidRPr="0092300A">
        <w:rPr>
          <w:sz w:val="24"/>
          <w:szCs w:val="24"/>
        </w:rPr>
        <w:t xml:space="preserve">PFRON co roku wskazuje swoje preferencje w rozpatrywaniu wniosków, które pozwalają szybciej realizować wybrane wnioski. Preferencje te obowiązują w ramach punktacji ustalanej w każdym wniosku. Od kilku lat (także w 2025 roku) są one takie same. </w:t>
      </w:r>
    </w:p>
    <w:p w14:paraId="35B8B5CB" w14:textId="3F01E8E0" w:rsidR="00057C7F" w:rsidRPr="0092300A" w:rsidRDefault="005128AC" w:rsidP="00361931">
      <w:pPr>
        <w:spacing w:line="276" w:lineRule="auto"/>
        <w:rPr>
          <w:sz w:val="24"/>
          <w:szCs w:val="24"/>
        </w:rPr>
      </w:pPr>
      <w:r w:rsidRPr="0092300A">
        <w:rPr>
          <w:sz w:val="24"/>
          <w:szCs w:val="24"/>
        </w:rPr>
        <w:t xml:space="preserve">Zgodnie z zasadami programu, każdy wniosek, który uzyskuje 10 (ze 100 możliwych) punktów w trakcie oceny merytorycznej </w:t>
      </w:r>
      <w:r w:rsidRPr="0092300A">
        <w:rPr>
          <w:b/>
          <w:bCs/>
          <w:sz w:val="24"/>
          <w:szCs w:val="24"/>
        </w:rPr>
        <w:t>może być realizowany na bieżąco</w:t>
      </w:r>
      <w:r w:rsidRPr="0092300A">
        <w:rPr>
          <w:sz w:val="24"/>
          <w:szCs w:val="24"/>
        </w:rPr>
        <w:t xml:space="preserve">. Nie musi „czekać” na inne wnioski, by sprawdzić, czy inny wniosek nie </w:t>
      </w:r>
      <w:r w:rsidR="00F9581C" w:rsidRPr="0092300A">
        <w:rPr>
          <w:sz w:val="24"/>
          <w:szCs w:val="24"/>
        </w:rPr>
        <w:t xml:space="preserve">realizuje </w:t>
      </w:r>
      <w:r w:rsidRPr="0092300A">
        <w:rPr>
          <w:sz w:val="24"/>
          <w:szCs w:val="24"/>
        </w:rPr>
        <w:t xml:space="preserve">lepiej celów programu (taki jest powód ustalania listy rankingowej wniosków). </w:t>
      </w:r>
    </w:p>
    <w:p w14:paraId="1DE6FB46" w14:textId="3C67CE0D" w:rsidR="00F9581C" w:rsidRPr="0092300A" w:rsidRDefault="00057C7F" w:rsidP="00361931">
      <w:pPr>
        <w:spacing w:line="276" w:lineRule="auto"/>
        <w:rPr>
          <w:sz w:val="24"/>
          <w:szCs w:val="24"/>
        </w:rPr>
      </w:pPr>
      <w:r w:rsidRPr="0092300A">
        <w:rPr>
          <w:sz w:val="24"/>
          <w:szCs w:val="24"/>
        </w:rPr>
        <w:t xml:space="preserve">W przypadku wniosków dotyczących pomocy w zakupie protezy każdy wniosek uzyskuje już na starcie </w:t>
      </w:r>
      <w:r w:rsidR="00F9581C" w:rsidRPr="0092300A">
        <w:rPr>
          <w:sz w:val="24"/>
          <w:szCs w:val="24"/>
        </w:rPr>
        <w:t xml:space="preserve">oceny merytorycznej </w:t>
      </w:r>
      <w:r w:rsidRPr="0092300A">
        <w:rPr>
          <w:sz w:val="24"/>
          <w:szCs w:val="24"/>
        </w:rPr>
        <w:t xml:space="preserve">10 punktów preferencyjnych (bo obligatoryjnie musi zawierać opinię eksperta PFRON). </w:t>
      </w:r>
      <w:r w:rsidR="00F9581C" w:rsidRPr="0092300A">
        <w:rPr>
          <w:sz w:val="24"/>
          <w:szCs w:val="24"/>
        </w:rPr>
        <w:t xml:space="preserve">Te wnioski są zatem dla PFRON priorytetowe. Fundusz </w:t>
      </w:r>
      <w:r w:rsidR="00F9581C" w:rsidRPr="0092300A">
        <w:rPr>
          <w:sz w:val="24"/>
          <w:szCs w:val="24"/>
        </w:rPr>
        <w:lastRenderedPageBreak/>
        <w:t xml:space="preserve">zdaje sobie bowiem sprawę, że na protezę najczęściej czekają osoby zatrudnione </w:t>
      </w:r>
      <w:r w:rsidR="0092300A" w:rsidRPr="0092300A">
        <w:rPr>
          <w:sz w:val="24"/>
          <w:szCs w:val="24"/>
        </w:rPr>
        <w:t xml:space="preserve">lub </w:t>
      </w:r>
      <w:r w:rsidR="00F9581C" w:rsidRPr="0092300A">
        <w:rPr>
          <w:sz w:val="24"/>
          <w:szCs w:val="24"/>
        </w:rPr>
        <w:t xml:space="preserve">aktywne, a proces dobierania odpowiedniego zaopatrzenia może </w:t>
      </w:r>
      <w:r w:rsidR="0092300A" w:rsidRPr="0092300A">
        <w:rPr>
          <w:sz w:val="24"/>
          <w:szCs w:val="24"/>
        </w:rPr>
        <w:t xml:space="preserve">z różnych powodów </w:t>
      </w:r>
      <w:r w:rsidR="00F9581C" w:rsidRPr="0092300A">
        <w:rPr>
          <w:sz w:val="24"/>
          <w:szCs w:val="24"/>
        </w:rPr>
        <w:t>przedłużać się.</w:t>
      </w:r>
    </w:p>
    <w:p w14:paraId="2E1B69C2" w14:textId="5604AB22" w:rsidR="005128AC" w:rsidRPr="0092300A" w:rsidRDefault="00F9581C" w:rsidP="00361931">
      <w:pPr>
        <w:spacing w:line="276" w:lineRule="auto"/>
        <w:rPr>
          <w:sz w:val="24"/>
          <w:szCs w:val="24"/>
        </w:rPr>
      </w:pPr>
      <w:r w:rsidRPr="0092300A">
        <w:rPr>
          <w:sz w:val="24"/>
          <w:szCs w:val="24"/>
        </w:rPr>
        <w:t xml:space="preserve">Program ponadto wskazuje dodatkowe preferencje </w:t>
      </w:r>
      <w:r w:rsidR="00057C7F" w:rsidRPr="0092300A">
        <w:rPr>
          <w:sz w:val="24"/>
          <w:szCs w:val="24"/>
        </w:rPr>
        <w:t>dla osób, które</w:t>
      </w:r>
      <w:r w:rsidR="005128AC" w:rsidRPr="0092300A">
        <w:rPr>
          <w:sz w:val="24"/>
          <w:szCs w:val="24"/>
        </w:rPr>
        <w:t>:</w:t>
      </w:r>
    </w:p>
    <w:p w14:paraId="006D79D9" w14:textId="2022B998" w:rsidR="00057C7F" w:rsidRPr="0092300A" w:rsidRDefault="00057C7F" w:rsidP="00361931">
      <w:pPr>
        <w:pStyle w:val="Akapitzlist"/>
        <w:numPr>
          <w:ilvl w:val="0"/>
          <w:numId w:val="43"/>
        </w:numPr>
        <w:spacing w:after="120"/>
        <w:ind w:left="284" w:hanging="284"/>
        <w:contextualSpacing/>
        <w:rPr>
          <w:rFonts w:cs="Calibri"/>
          <w:bCs/>
          <w:iCs/>
          <w:kern w:val="2"/>
          <w:sz w:val="24"/>
          <w:szCs w:val="24"/>
        </w:rPr>
      </w:pPr>
      <w:r w:rsidRPr="0092300A">
        <w:rPr>
          <w:rFonts w:cs="Calibri"/>
          <w:bCs/>
          <w:iCs/>
          <w:kern w:val="2"/>
          <w:sz w:val="24"/>
          <w:szCs w:val="24"/>
        </w:rPr>
        <w:t xml:space="preserve">posiadają znaczny stopień niepełnosprawności, a w przypadku osób do 16 roku życia – </w:t>
      </w:r>
      <w:r w:rsidR="004C680E">
        <w:rPr>
          <w:rFonts w:cs="Calibri"/>
          <w:bCs/>
          <w:iCs/>
          <w:kern w:val="2"/>
          <w:sz w:val="24"/>
          <w:szCs w:val="24"/>
        </w:rPr>
        <w:br/>
      </w:r>
      <w:r w:rsidRPr="0092300A">
        <w:rPr>
          <w:rFonts w:cs="Calibri"/>
          <w:bCs/>
          <w:iCs/>
          <w:kern w:val="2"/>
          <w:sz w:val="24"/>
          <w:szCs w:val="24"/>
        </w:rPr>
        <w:t>w orzeczeniu o niepełnosprawności posiadają więcej niż jedną przyczynę wydania orzeczenia o niepełnosprawności lub orzeczenie to jest wydane z powodu całościowych zaburzeń rozwojowych (12-C) - liczba punktów preferencyjnych wynosi wówczas 10,</w:t>
      </w:r>
    </w:p>
    <w:p w14:paraId="02E82705" w14:textId="0F02D53A" w:rsidR="00057C7F" w:rsidRPr="0092300A" w:rsidRDefault="00057C7F" w:rsidP="00361931">
      <w:pPr>
        <w:pStyle w:val="Akapitzlist"/>
        <w:numPr>
          <w:ilvl w:val="0"/>
          <w:numId w:val="43"/>
        </w:numPr>
        <w:spacing w:after="120"/>
        <w:ind w:left="284" w:hanging="284"/>
        <w:contextualSpacing/>
        <w:rPr>
          <w:rFonts w:cs="Calibri"/>
          <w:bCs/>
          <w:iCs/>
          <w:kern w:val="2"/>
          <w:sz w:val="24"/>
          <w:szCs w:val="24"/>
        </w:rPr>
      </w:pPr>
      <w:r w:rsidRPr="0092300A">
        <w:rPr>
          <w:rFonts w:cs="Calibri"/>
          <w:bCs/>
          <w:iCs/>
          <w:kern w:val="2"/>
          <w:sz w:val="24"/>
          <w:szCs w:val="24"/>
        </w:rPr>
        <w:t>są zatrudnione - liczba punktów preferencyjnych wynosi wówczas 10,</w:t>
      </w:r>
    </w:p>
    <w:p w14:paraId="1F2D8C3D" w14:textId="75589393" w:rsidR="00057C7F" w:rsidRPr="0092300A" w:rsidRDefault="00057C7F" w:rsidP="00361931">
      <w:pPr>
        <w:pStyle w:val="Akapitzlist"/>
        <w:numPr>
          <w:ilvl w:val="0"/>
          <w:numId w:val="43"/>
        </w:numPr>
        <w:spacing w:after="120"/>
        <w:ind w:left="284" w:hanging="284"/>
        <w:contextualSpacing/>
        <w:rPr>
          <w:rFonts w:cs="Calibri"/>
          <w:bCs/>
          <w:iCs/>
          <w:kern w:val="2"/>
          <w:sz w:val="24"/>
          <w:szCs w:val="24"/>
        </w:rPr>
      </w:pPr>
      <w:r w:rsidRPr="0092300A">
        <w:rPr>
          <w:rFonts w:cs="Calibri"/>
          <w:bCs/>
          <w:iCs/>
          <w:kern w:val="2"/>
          <w:sz w:val="24"/>
          <w:szCs w:val="24"/>
        </w:rPr>
        <w:t xml:space="preserve">posiadają podpis elektroniczny/Profil Zaufany na platformie </w:t>
      </w:r>
      <w:proofErr w:type="spellStart"/>
      <w:r w:rsidRPr="0092300A">
        <w:rPr>
          <w:rFonts w:cs="Calibri"/>
          <w:bCs/>
          <w:iCs/>
          <w:kern w:val="2"/>
          <w:sz w:val="24"/>
          <w:szCs w:val="24"/>
        </w:rPr>
        <w:t>ePUAP</w:t>
      </w:r>
      <w:proofErr w:type="spellEnd"/>
      <w:r w:rsidRPr="0092300A">
        <w:rPr>
          <w:rFonts w:cs="Calibri"/>
          <w:bCs/>
          <w:iCs/>
          <w:kern w:val="2"/>
          <w:sz w:val="24"/>
          <w:szCs w:val="24"/>
        </w:rPr>
        <w:t xml:space="preserve"> i złożyły wniosek o dofinansowanie w formie elektronicznej</w:t>
      </w:r>
      <w:r w:rsidR="0092300A" w:rsidRPr="0092300A">
        <w:rPr>
          <w:rFonts w:cs="Calibri"/>
          <w:bCs/>
          <w:iCs/>
          <w:kern w:val="2"/>
          <w:sz w:val="24"/>
          <w:szCs w:val="24"/>
        </w:rPr>
        <w:t xml:space="preserve"> </w:t>
      </w:r>
      <w:r w:rsidRPr="0092300A">
        <w:rPr>
          <w:rFonts w:cs="Calibri"/>
          <w:bCs/>
          <w:iCs/>
          <w:kern w:val="2"/>
          <w:sz w:val="24"/>
          <w:szCs w:val="24"/>
        </w:rPr>
        <w:t xml:space="preserve">– liczba punktów preferencyjnych wynosi wówczas 10, </w:t>
      </w:r>
    </w:p>
    <w:p w14:paraId="3169BF96" w14:textId="622259D9" w:rsidR="00057C7F" w:rsidRPr="0092300A" w:rsidRDefault="00057C7F" w:rsidP="00361931">
      <w:pPr>
        <w:pStyle w:val="Akapitzlist"/>
        <w:numPr>
          <w:ilvl w:val="0"/>
          <w:numId w:val="43"/>
        </w:numPr>
        <w:spacing w:after="120"/>
        <w:ind w:left="284" w:hanging="284"/>
        <w:contextualSpacing/>
        <w:rPr>
          <w:rFonts w:cs="Calibri"/>
          <w:bCs/>
          <w:iCs/>
          <w:kern w:val="2"/>
          <w:sz w:val="24"/>
          <w:szCs w:val="24"/>
        </w:rPr>
      </w:pPr>
      <w:r w:rsidRPr="0092300A">
        <w:rPr>
          <w:rFonts w:cs="Calibri"/>
          <w:bCs/>
          <w:iCs/>
          <w:kern w:val="2"/>
          <w:sz w:val="24"/>
          <w:szCs w:val="24"/>
        </w:rPr>
        <w:t>złożyły wniosek w pierwszym półroczu</w:t>
      </w:r>
      <w:r w:rsidR="0092300A" w:rsidRPr="0092300A">
        <w:rPr>
          <w:rFonts w:cs="Calibri"/>
          <w:bCs/>
          <w:iCs/>
          <w:kern w:val="2"/>
          <w:sz w:val="24"/>
          <w:szCs w:val="24"/>
        </w:rPr>
        <w:t xml:space="preserve"> </w:t>
      </w:r>
      <w:r w:rsidRPr="0092300A">
        <w:rPr>
          <w:rFonts w:cs="Calibri"/>
          <w:bCs/>
          <w:iCs/>
          <w:kern w:val="2"/>
          <w:sz w:val="24"/>
          <w:szCs w:val="24"/>
        </w:rPr>
        <w:t>– liczba punktów preferencyjnych wynosi wówczas 5,</w:t>
      </w:r>
    </w:p>
    <w:p w14:paraId="40E7AA42" w14:textId="7E4440E2" w:rsidR="00057C7F" w:rsidRPr="0092300A" w:rsidRDefault="00057C7F" w:rsidP="00361931">
      <w:pPr>
        <w:pStyle w:val="Akapitzlist"/>
        <w:numPr>
          <w:ilvl w:val="0"/>
          <w:numId w:val="43"/>
        </w:numPr>
        <w:spacing w:after="120"/>
        <w:ind w:left="284" w:hanging="284"/>
        <w:rPr>
          <w:rFonts w:cs="Calibri"/>
          <w:bCs/>
          <w:iCs/>
          <w:kern w:val="2"/>
          <w:sz w:val="24"/>
          <w:szCs w:val="24"/>
        </w:rPr>
      </w:pPr>
      <w:r w:rsidRPr="0092300A">
        <w:rPr>
          <w:rFonts w:cs="Calibri"/>
          <w:bCs/>
          <w:iCs/>
          <w:kern w:val="2"/>
          <w:sz w:val="24"/>
          <w:szCs w:val="24"/>
        </w:rPr>
        <w:t>zostały poszkodowane w wyniku działania żywiołu lub innych zdarzeń losowych – liczba punktów preferencyjnych wynosi wówczas 5.</w:t>
      </w:r>
    </w:p>
    <w:p w14:paraId="127B701F" w14:textId="43461240" w:rsidR="00057C7F" w:rsidRPr="0092300A" w:rsidRDefault="00F9581C" w:rsidP="00361931">
      <w:pPr>
        <w:spacing w:after="120"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 w:rsidRPr="0092300A">
        <w:rPr>
          <w:rFonts w:ascii="Calibri" w:hAnsi="Calibri" w:cs="Calibri"/>
          <w:bCs/>
          <w:iCs/>
          <w:kern w:val="2"/>
          <w:sz w:val="24"/>
          <w:szCs w:val="24"/>
        </w:rPr>
        <w:t>P</w:t>
      </w:r>
      <w:r w:rsidR="00057C7F" w:rsidRPr="0092300A">
        <w:rPr>
          <w:rFonts w:ascii="Calibri" w:hAnsi="Calibri" w:cs="Calibri"/>
          <w:bCs/>
          <w:iCs/>
          <w:kern w:val="2"/>
          <w:sz w:val="24"/>
          <w:szCs w:val="24"/>
        </w:rPr>
        <w:t>ozostałe kryteria oceny merytorycznej wniosków określa</w:t>
      </w:r>
      <w:r w:rsidRPr="0092300A">
        <w:rPr>
          <w:rFonts w:ascii="Calibri" w:hAnsi="Calibri" w:cs="Calibri"/>
          <w:bCs/>
          <w:iCs/>
          <w:kern w:val="2"/>
          <w:sz w:val="24"/>
          <w:szCs w:val="24"/>
        </w:rPr>
        <w:t xml:space="preserve"> każdy </w:t>
      </w:r>
      <w:r w:rsidR="00057C7F" w:rsidRPr="0092300A">
        <w:rPr>
          <w:rFonts w:ascii="Calibri" w:hAnsi="Calibri" w:cs="Calibri"/>
          <w:bCs/>
          <w:iCs/>
          <w:kern w:val="2"/>
          <w:sz w:val="24"/>
          <w:szCs w:val="24"/>
        </w:rPr>
        <w:t>realizator programu</w:t>
      </w:r>
      <w:r w:rsidRPr="0092300A">
        <w:rPr>
          <w:rFonts w:ascii="Calibri" w:hAnsi="Calibri" w:cs="Calibri"/>
          <w:bCs/>
          <w:iCs/>
          <w:kern w:val="2"/>
          <w:sz w:val="24"/>
          <w:szCs w:val="24"/>
        </w:rPr>
        <w:t xml:space="preserve">. </w:t>
      </w:r>
    </w:p>
    <w:p w14:paraId="1FFCD1E8" w14:textId="6F36D049" w:rsidR="00494D21" w:rsidRDefault="005D40CC" w:rsidP="00F616BD">
      <w:pPr>
        <w:pStyle w:val="Nagwek3"/>
        <w:rPr>
          <w:rFonts w:eastAsia="Calibri"/>
        </w:rPr>
      </w:pPr>
      <w:r>
        <w:rPr>
          <w:rFonts w:eastAsia="Calibri"/>
        </w:rPr>
        <w:t xml:space="preserve">Czy Wnioskodawca musi czekać na złożenie wniosku do początku marca </w:t>
      </w:r>
      <w:r w:rsidR="004C680E">
        <w:rPr>
          <w:rFonts w:eastAsia="Calibri"/>
        </w:rPr>
        <w:br/>
      </w:r>
      <w:r>
        <w:rPr>
          <w:rFonts w:eastAsia="Calibri"/>
        </w:rPr>
        <w:t>i kolejne kilka miesięcy na decyzję eksperta oraz podpisanie umowy?</w:t>
      </w:r>
    </w:p>
    <w:p w14:paraId="318F669A" w14:textId="77777777" w:rsidR="00775AF2" w:rsidRDefault="005D40CC" w:rsidP="00361931">
      <w:pPr>
        <w:spacing w:line="276" w:lineRule="auto"/>
        <w:rPr>
          <w:sz w:val="24"/>
          <w:szCs w:val="24"/>
        </w:rPr>
      </w:pPr>
      <w:r w:rsidRPr="005D40CC">
        <w:rPr>
          <w:sz w:val="24"/>
          <w:szCs w:val="24"/>
        </w:rPr>
        <w:t xml:space="preserve">Rzeczywiście dwa pierwsze miesiące </w:t>
      </w:r>
      <w:r w:rsidR="005128AC">
        <w:rPr>
          <w:sz w:val="24"/>
          <w:szCs w:val="24"/>
        </w:rPr>
        <w:t xml:space="preserve">każdego </w:t>
      </w:r>
      <w:r w:rsidRPr="005D40CC">
        <w:rPr>
          <w:sz w:val="24"/>
          <w:szCs w:val="24"/>
        </w:rPr>
        <w:t xml:space="preserve">roku kalendarzowego (styczeń – luty) </w:t>
      </w:r>
      <w:r w:rsidR="00F9581C">
        <w:rPr>
          <w:sz w:val="24"/>
          <w:szCs w:val="24"/>
        </w:rPr>
        <w:br/>
      </w:r>
      <w:r w:rsidRPr="005D40CC">
        <w:rPr>
          <w:sz w:val="24"/>
          <w:szCs w:val="24"/>
        </w:rPr>
        <w:t>są zarezerwowane</w:t>
      </w:r>
      <w:r w:rsidR="005128AC">
        <w:rPr>
          <w:sz w:val="24"/>
          <w:szCs w:val="24"/>
        </w:rPr>
        <w:t xml:space="preserve"> dla PFRON </w:t>
      </w:r>
      <w:r w:rsidRPr="005D40CC">
        <w:rPr>
          <w:sz w:val="24"/>
          <w:szCs w:val="24"/>
        </w:rPr>
        <w:t>na przygotowania realizacji programu w danym roku, w tym przeprowadzenie postępowania dotyczącego zamówienia</w:t>
      </w:r>
      <w:r>
        <w:rPr>
          <w:sz w:val="24"/>
          <w:szCs w:val="24"/>
        </w:rPr>
        <w:t xml:space="preserve"> </w:t>
      </w:r>
      <w:r w:rsidRPr="005D40CC">
        <w:rPr>
          <w:sz w:val="24"/>
          <w:szCs w:val="24"/>
        </w:rPr>
        <w:t>usług eksperckich w ramach programu</w:t>
      </w:r>
      <w:r w:rsidR="005128AC">
        <w:rPr>
          <w:sz w:val="24"/>
          <w:szCs w:val="24"/>
        </w:rPr>
        <w:t>, wyznaczenie warunków finansowania w danym roku oraz rozliczenie środków przekazanych do powiatów w roku ubiegłym.</w:t>
      </w:r>
      <w:r w:rsidRPr="005D40CC">
        <w:rPr>
          <w:sz w:val="24"/>
          <w:szCs w:val="24"/>
        </w:rPr>
        <w:t xml:space="preserve"> </w:t>
      </w:r>
    </w:p>
    <w:p w14:paraId="2A4DA658" w14:textId="3C1B6C87" w:rsidR="00775AF2" w:rsidRDefault="005128AC" w:rsidP="003619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Powiaty w tym czasie także bardzo intensywnie pracują - realizują wnioski złożone przez osoby z niepełnosprawności</w:t>
      </w:r>
      <w:r w:rsidR="00F616BD">
        <w:rPr>
          <w:sz w:val="24"/>
          <w:szCs w:val="24"/>
        </w:rPr>
        <w:t>ami</w:t>
      </w:r>
      <w:r>
        <w:rPr>
          <w:sz w:val="24"/>
          <w:szCs w:val="24"/>
        </w:rPr>
        <w:t xml:space="preserve"> w roku ubiegłym, a także wnioski z innych zadań finansowanych ze środków PFRON. W rzeczywistości nie ma mowy o jakimkolwiek przestoju w pracach powiatu na rzecz osób </w:t>
      </w:r>
      <w:r w:rsidR="00F616BD">
        <w:rPr>
          <w:sz w:val="24"/>
          <w:szCs w:val="24"/>
        </w:rPr>
        <w:t xml:space="preserve">z </w:t>
      </w:r>
      <w:r>
        <w:rPr>
          <w:sz w:val="24"/>
          <w:szCs w:val="24"/>
        </w:rPr>
        <w:t>niepełnosprawn</w:t>
      </w:r>
      <w:r w:rsidR="00F616BD">
        <w:rPr>
          <w:sz w:val="24"/>
          <w:szCs w:val="24"/>
        </w:rPr>
        <w:t>ościami</w:t>
      </w:r>
      <w:r>
        <w:rPr>
          <w:sz w:val="24"/>
          <w:szCs w:val="24"/>
        </w:rPr>
        <w:t xml:space="preserve">. </w:t>
      </w:r>
    </w:p>
    <w:p w14:paraId="31889F65" w14:textId="77777777" w:rsidR="00775AF2" w:rsidRDefault="005D40CC" w:rsidP="00361931">
      <w:pPr>
        <w:spacing w:line="276" w:lineRule="auto"/>
        <w:rPr>
          <w:sz w:val="24"/>
          <w:szCs w:val="24"/>
        </w:rPr>
      </w:pPr>
      <w:r w:rsidRPr="005D40CC">
        <w:rPr>
          <w:sz w:val="24"/>
          <w:szCs w:val="24"/>
        </w:rPr>
        <w:t xml:space="preserve">W tym czasie zainteresowani uzyskaniem wsparcia </w:t>
      </w:r>
      <w:r w:rsidR="005128AC">
        <w:rPr>
          <w:sz w:val="24"/>
          <w:szCs w:val="24"/>
        </w:rPr>
        <w:t xml:space="preserve">w zakupie protezy </w:t>
      </w:r>
      <w:r w:rsidRPr="005D40CC">
        <w:rPr>
          <w:sz w:val="24"/>
          <w:szCs w:val="24"/>
        </w:rPr>
        <w:t xml:space="preserve">powinni dokonać gruntownego rozeznania swoich potrzeb i rynku, aby już w dniu 1 marca złożyć </w:t>
      </w:r>
      <w:r w:rsidR="005128AC">
        <w:rPr>
          <w:sz w:val="24"/>
          <w:szCs w:val="24"/>
        </w:rPr>
        <w:t xml:space="preserve">kompletny </w:t>
      </w:r>
      <w:r w:rsidRPr="005D40CC">
        <w:rPr>
          <w:sz w:val="24"/>
          <w:szCs w:val="24"/>
        </w:rPr>
        <w:t>wniosek o dofinansowanie (taki zazwyczaj jest termin uruchomienia naboru wniosków).</w:t>
      </w:r>
      <w:r>
        <w:rPr>
          <w:sz w:val="24"/>
          <w:szCs w:val="24"/>
        </w:rPr>
        <w:t xml:space="preserve"> </w:t>
      </w:r>
    </w:p>
    <w:p w14:paraId="7B13FD61" w14:textId="7FF33D6E" w:rsidR="005128AC" w:rsidRDefault="005D40CC" w:rsidP="003619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PFRON bez zbędnej zwłoki przyznaje limity finansowe dla realizatorów programu, którzy mogą podejmować decyzje</w:t>
      </w:r>
      <w:r w:rsidR="005128AC">
        <w:rPr>
          <w:sz w:val="24"/>
          <w:szCs w:val="24"/>
        </w:rPr>
        <w:t xml:space="preserve"> dopiero</w:t>
      </w:r>
      <w:r w:rsidR="00F9581C">
        <w:rPr>
          <w:sz w:val="24"/>
          <w:szCs w:val="24"/>
        </w:rPr>
        <w:t xml:space="preserve"> wtedy</w:t>
      </w:r>
      <w:r w:rsidR="005128AC">
        <w:rPr>
          <w:sz w:val="24"/>
          <w:szCs w:val="24"/>
        </w:rPr>
        <w:t>, kiedy mają w dyspozycji środki finansowe</w:t>
      </w:r>
      <w:r w:rsidR="007969B6">
        <w:rPr>
          <w:sz w:val="24"/>
          <w:szCs w:val="24"/>
        </w:rPr>
        <w:t xml:space="preserve">. </w:t>
      </w:r>
    </w:p>
    <w:p w14:paraId="17892558" w14:textId="3B27DF67" w:rsidR="005D40CC" w:rsidRDefault="007969B6" w:rsidP="003619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Decyzja</w:t>
      </w:r>
      <w:r w:rsidR="005128AC">
        <w:rPr>
          <w:sz w:val="24"/>
          <w:szCs w:val="24"/>
        </w:rPr>
        <w:t xml:space="preserve"> o przyznaniu dofinansowania do zakupu protezy </w:t>
      </w:r>
      <w:r>
        <w:rPr>
          <w:sz w:val="24"/>
          <w:szCs w:val="24"/>
        </w:rPr>
        <w:t>jest</w:t>
      </w:r>
      <w:r w:rsidR="005128AC">
        <w:rPr>
          <w:sz w:val="24"/>
          <w:szCs w:val="24"/>
        </w:rPr>
        <w:t xml:space="preserve"> podejmowana w PCPR. Jest </w:t>
      </w:r>
      <w:r>
        <w:rPr>
          <w:sz w:val="24"/>
          <w:szCs w:val="24"/>
        </w:rPr>
        <w:t>uzależniona od weryfikacji formalnej wniosku</w:t>
      </w:r>
      <w:r w:rsidR="005128AC">
        <w:rPr>
          <w:sz w:val="24"/>
          <w:szCs w:val="24"/>
        </w:rPr>
        <w:t>, która wymaga dołączenia do wniosku opinii eksperta. Jeśli wniosek dotyczy osoby, która uzyskała co najmniej 10 punktów w trakcie oceny merytorycznej</w:t>
      </w:r>
      <w:r w:rsidR="001D5D0F">
        <w:rPr>
          <w:sz w:val="24"/>
          <w:szCs w:val="24"/>
        </w:rPr>
        <w:t>, wniosek może być od razu skierowany do eksperta.</w:t>
      </w:r>
    </w:p>
    <w:p w14:paraId="23ADA6C8" w14:textId="7CC1831B" w:rsidR="00FE0258" w:rsidRDefault="0010422E" w:rsidP="00F616BD">
      <w:pPr>
        <w:pStyle w:val="Nagwek3"/>
        <w:rPr>
          <w:rFonts w:eastAsia="Calibri"/>
        </w:rPr>
      </w:pPr>
      <w:r>
        <w:rPr>
          <w:rFonts w:eastAsia="Calibri"/>
        </w:rPr>
        <w:lastRenderedPageBreak/>
        <w:t>Ile ofert należy złożyć wraz z wnioskiem</w:t>
      </w:r>
      <w:r w:rsidR="00361931">
        <w:rPr>
          <w:rFonts w:eastAsia="Calibri"/>
        </w:rPr>
        <w:t xml:space="preserve"> o dofinansowanie</w:t>
      </w:r>
      <w:r>
        <w:rPr>
          <w:rFonts w:eastAsia="Calibri"/>
        </w:rPr>
        <w:t>?</w:t>
      </w:r>
    </w:p>
    <w:p w14:paraId="29048075" w14:textId="294B10CF" w:rsidR="0010422E" w:rsidRDefault="0010422E" w:rsidP="00361931">
      <w:pPr>
        <w:spacing w:line="276" w:lineRule="auto"/>
        <w:rPr>
          <w:sz w:val="24"/>
          <w:szCs w:val="24"/>
        </w:rPr>
      </w:pPr>
      <w:r w:rsidRPr="0010422E">
        <w:rPr>
          <w:sz w:val="24"/>
          <w:szCs w:val="24"/>
        </w:rPr>
        <w:t>Dwie oferty dotyczące protezy wybranej przez Wnioskodawcę.</w:t>
      </w:r>
      <w:r w:rsidR="00361931">
        <w:rPr>
          <w:sz w:val="24"/>
          <w:szCs w:val="24"/>
        </w:rPr>
        <w:t xml:space="preserve"> Większa liczba ofert spowoduje, że ekspert PFRON może mieć trudności w rozstrzygnięciu, którą protezą Wnioskodawca jest najbardziej zainteresowany.</w:t>
      </w:r>
    </w:p>
    <w:p w14:paraId="74E21CB5" w14:textId="34E681D9" w:rsidR="00C51667" w:rsidRPr="00F616BD" w:rsidRDefault="00C51667" w:rsidP="00F616BD">
      <w:pPr>
        <w:spacing w:after="0" w:line="276" w:lineRule="auto"/>
        <w:rPr>
          <w:rFonts w:cstheme="minorHAnsi"/>
          <w:sz w:val="24"/>
          <w:szCs w:val="24"/>
        </w:rPr>
      </w:pPr>
      <w:r w:rsidRPr="00612254">
        <w:rPr>
          <w:rFonts w:cstheme="minorHAnsi"/>
          <w:sz w:val="24"/>
          <w:szCs w:val="24"/>
        </w:rPr>
        <w:t>Jeśli Wnioskodawca spełnia wszystkie warunki uczestnictwa w programie (z opinią pozytywną eksperta PFRON włącznie), wniosek, także obejmujący protezę na IV poziomie jakości,  może być realizowany.</w:t>
      </w:r>
    </w:p>
    <w:p w14:paraId="20D5190F" w14:textId="0BC87142" w:rsidR="001D5D0F" w:rsidRDefault="001D5D0F" w:rsidP="00F616BD">
      <w:pPr>
        <w:pStyle w:val="Nagwek3"/>
        <w:rPr>
          <w:rFonts w:eastAsia="Calibri"/>
        </w:rPr>
      </w:pPr>
      <w:r>
        <w:rPr>
          <w:rFonts w:eastAsia="Calibri"/>
        </w:rPr>
        <w:t xml:space="preserve">Jak można przyspieszyć wydanie opinii przez eksperta PFRON? </w:t>
      </w:r>
      <w:r w:rsidR="00775AF2">
        <w:rPr>
          <w:rFonts w:eastAsia="Calibri"/>
        </w:rPr>
        <w:t>W bardzo wielu przypadkach uzyskanie wsparcia w zaopatrzeniu w protezę warunkuje powrót do pracy.</w:t>
      </w:r>
    </w:p>
    <w:p w14:paraId="7B95DB35" w14:textId="36DD7085" w:rsidR="00775AF2" w:rsidRDefault="00775AF2" w:rsidP="003619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Przede wszystkim składając </w:t>
      </w:r>
      <w:r w:rsidR="00AE50A6">
        <w:rPr>
          <w:sz w:val="24"/>
          <w:szCs w:val="24"/>
        </w:rPr>
        <w:t xml:space="preserve">(jak najszybciej) </w:t>
      </w:r>
      <w:r>
        <w:rPr>
          <w:sz w:val="24"/>
          <w:szCs w:val="24"/>
        </w:rPr>
        <w:t>kompletny wniosek o dofinansowanie.</w:t>
      </w:r>
      <w:r w:rsidR="00384CFC">
        <w:rPr>
          <w:sz w:val="24"/>
          <w:szCs w:val="24"/>
        </w:rPr>
        <w:t xml:space="preserve"> Szczególnie istotne jest, aby specyfikacja i kosztorys ofertowy dotyczący wnioskowanej protezy był poprawnie wypełniony i kompletny. Ten dokument jest szczegółowo badany przez eksperta, który decyduje o poziomie jakości dofinansowanej protezy.</w:t>
      </w:r>
      <w:r>
        <w:rPr>
          <w:sz w:val="24"/>
          <w:szCs w:val="24"/>
        </w:rPr>
        <w:t xml:space="preserve"> Trzeba także stawiać się terminowo na wyznaczone wizyty i dopełnić wskazanych wymagań, szczególnie </w:t>
      </w:r>
      <w:r w:rsidR="008335C0">
        <w:rPr>
          <w:sz w:val="24"/>
          <w:szCs w:val="24"/>
        </w:rPr>
        <w:br/>
      </w:r>
      <w:r>
        <w:rPr>
          <w:sz w:val="24"/>
          <w:szCs w:val="24"/>
        </w:rPr>
        <w:t>w przypadku pierwszej wizyty</w:t>
      </w:r>
      <w:r w:rsidR="008335C0">
        <w:rPr>
          <w:sz w:val="24"/>
          <w:szCs w:val="24"/>
        </w:rPr>
        <w:t>, podczas której ekspert dopiero poznaje potencjalnego beneficjenta</w:t>
      </w:r>
      <w:r>
        <w:rPr>
          <w:sz w:val="24"/>
          <w:szCs w:val="24"/>
        </w:rPr>
        <w:t xml:space="preserve">. Wnioskodawca musi się na niej stawić z użytkowaną protezą i przedstawić ekspertowi dokumentację medyczną. Musi także przygotować </w:t>
      </w:r>
      <w:r w:rsidR="00384CFC">
        <w:rPr>
          <w:sz w:val="24"/>
          <w:szCs w:val="24"/>
        </w:rPr>
        <w:t xml:space="preserve">się na </w:t>
      </w:r>
      <w:r>
        <w:rPr>
          <w:sz w:val="24"/>
          <w:szCs w:val="24"/>
        </w:rPr>
        <w:t xml:space="preserve">odpowiedzi </w:t>
      </w:r>
      <w:r w:rsidR="00384CFC">
        <w:rPr>
          <w:sz w:val="24"/>
          <w:szCs w:val="24"/>
        </w:rPr>
        <w:t xml:space="preserve">dotyczące realizowanej lub </w:t>
      </w:r>
      <w:r>
        <w:rPr>
          <w:sz w:val="24"/>
          <w:szCs w:val="24"/>
        </w:rPr>
        <w:t>planowan</w:t>
      </w:r>
      <w:r w:rsidR="00384CFC">
        <w:rPr>
          <w:sz w:val="24"/>
          <w:szCs w:val="24"/>
        </w:rPr>
        <w:t xml:space="preserve">ej </w:t>
      </w:r>
      <w:r>
        <w:rPr>
          <w:sz w:val="24"/>
          <w:szCs w:val="24"/>
        </w:rPr>
        <w:t>aktywnoś</w:t>
      </w:r>
      <w:r w:rsidR="00384CFC">
        <w:rPr>
          <w:sz w:val="24"/>
          <w:szCs w:val="24"/>
        </w:rPr>
        <w:t xml:space="preserve">ci </w:t>
      </w:r>
      <w:r>
        <w:rPr>
          <w:sz w:val="24"/>
          <w:szCs w:val="24"/>
        </w:rPr>
        <w:t>zawodow</w:t>
      </w:r>
      <w:r w:rsidR="00384CFC">
        <w:rPr>
          <w:sz w:val="24"/>
          <w:szCs w:val="24"/>
        </w:rPr>
        <w:t xml:space="preserve">ej i </w:t>
      </w:r>
      <w:r>
        <w:rPr>
          <w:sz w:val="24"/>
          <w:szCs w:val="24"/>
        </w:rPr>
        <w:t>społeczn</w:t>
      </w:r>
      <w:r w:rsidR="00384CFC">
        <w:rPr>
          <w:sz w:val="24"/>
          <w:szCs w:val="24"/>
        </w:rPr>
        <w:t>ej</w:t>
      </w:r>
      <w:r>
        <w:rPr>
          <w:sz w:val="24"/>
          <w:szCs w:val="24"/>
        </w:rPr>
        <w:t xml:space="preserve">. </w:t>
      </w:r>
      <w:r w:rsidR="00775453">
        <w:rPr>
          <w:sz w:val="24"/>
          <w:szCs w:val="24"/>
        </w:rPr>
        <w:t xml:space="preserve">Trzeba także przygotować informacje dotyczące okresów obowiązywania </w:t>
      </w:r>
      <w:r w:rsidR="008335C0">
        <w:rPr>
          <w:sz w:val="24"/>
          <w:szCs w:val="24"/>
        </w:rPr>
        <w:t xml:space="preserve">udzielonych </w:t>
      </w:r>
      <w:r w:rsidR="00775453">
        <w:rPr>
          <w:sz w:val="24"/>
          <w:szCs w:val="24"/>
        </w:rPr>
        <w:t xml:space="preserve">gwarancji </w:t>
      </w:r>
      <w:r w:rsidR="008335C0">
        <w:rPr>
          <w:sz w:val="24"/>
          <w:szCs w:val="24"/>
        </w:rPr>
        <w:t>na elementy</w:t>
      </w:r>
      <w:r w:rsidR="00775453">
        <w:rPr>
          <w:sz w:val="24"/>
          <w:szCs w:val="24"/>
        </w:rPr>
        <w:t xml:space="preserve"> posiadanej protezy. </w:t>
      </w:r>
    </w:p>
    <w:p w14:paraId="496490D8" w14:textId="6832698B" w:rsidR="00AE50A6" w:rsidRDefault="00775AF2" w:rsidP="003619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Zdajemy sobie sprawę, jak ważne jest tempo rozpatrzenia wniosku i jak wiele jeszcze działań następuje po przeprowadzeniu badania wstępnego przez eksperta, by finalnie proteza została </w:t>
      </w:r>
      <w:r w:rsidR="00384CFC">
        <w:rPr>
          <w:sz w:val="24"/>
          <w:szCs w:val="24"/>
        </w:rPr>
        <w:t xml:space="preserve">optymalnie </w:t>
      </w:r>
      <w:r>
        <w:rPr>
          <w:sz w:val="24"/>
          <w:szCs w:val="24"/>
        </w:rPr>
        <w:t xml:space="preserve">wykonana i dopasowana. Eksperci PFRON to aktywni zawodowo specjaliści. Wyznaczenie dogodnych terminów badań/wizyt jest uzależnione od czasu, jakim eksperci dysponują.  Dlatego w razie jakichkolwiek problemów ze stawiennictwem na wyznaczoną wizytę, konieczne jest zawiadomienie Oddziału PFRON o występujących problemach i </w:t>
      </w:r>
      <w:r w:rsidR="00384CFC">
        <w:rPr>
          <w:sz w:val="24"/>
          <w:szCs w:val="24"/>
        </w:rPr>
        <w:t xml:space="preserve">ewentualne </w:t>
      </w:r>
      <w:r>
        <w:rPr>
          <w:sz w:val="24"/>
          <w:szCs w:val="24"/>
        </w:rPr>
        <w:t xml:space="preserve">ustalenie nowego terminu. </w:t>
      </w:r>
      <w:r w:rsidR="00384CFC">
        <w:rPr>
          <w:sz w:val="24"/>
          <w:szCs w:val="24"/>
        </w:rPr>
        <w:t>Brak stawiennictwa na wizytę może być potraktowane jako rezygnacja z udziału w programie. Opinia eksperta jest niezbędnym elementem weryfikacji wniosku. Podobn</w:t>
      </w:r>
      <w:r w:rsidR="008335C0">
        <w:rPr>
          <w:sz w:val="24"/>
          <w:szCs w:val="24"/>
        </w:rPr>
        <w:t>i</w:t>
      </w:r>
      <w:r w:rsidR="00384CFC">
        <w:rPr>
          <w:sz w:val="24"/>
          <w:szCs w:val="24"/>
        </w:rPr>
        <w:t xml:space="preserve">e druga wizyta u eksperta jest wymagalnym elementem rozliczenia udzielonego wsparcia. </w:t>
      </w:r>
    </w:p>
    <w:p w14:paraId="686105F3" w14:textId="70A77986" w:rsidR="001D5D0F" w:rsidRDefault="00775AF2" w:rsidP="003619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PFRON dokłada wszelkich starań, by sprawnie </w:t>
      </w:r>
      <w:r w:rsidR="00AE50A6">
        <w:rPr>
          <w:sz w:val="24"/>
          <w:szCs w:val="24"/>
        </w:rPr>
        <w:t xml:space="preserve">organizacyjnie i finansowo </w:t>
      </w:r>
      <w:r>
        <w:rPr>
          <w:sz w:val="24"/>
          <w:szCs w:val="24"/>
        </w:rPr>
        <w:t>obsłużyć działalność ekspertów PFRON</w:t>
      </w:r>
      <w:r w:rsidR="00AE50A6">
        <w:rPr>
          <w:sz w:val="24"/>
          <w:szCs w:val="24"/>
        </w:rPr>
        <w:t>, jednakże jako jednostka finansów publicznych podlegamy przepisom, które wymagają stosowania określon</w:t>
      </w:r>
      <w:r w:rsidR="00384CFC">
        <w:rPr>
          <w:sz w:val="24"/>
          <w:szCs w:val="24"/>
        </w:rPr>
        <w:t xml:space="preserve">ego trybu </w:t>
      </w:r>
      <w:r w:rsidR="00AE50A6">
        <w:rPr>
          <w:sz w:val="24"/>
          <w:szCs w:val="24"/>
        </w:rPr>
        <w:t>(coroczne zamówienia publiczne</w:t>
      </w:r>
      <w:r w:rsidR="00384CFC">
        <w:rPr>
          <w:sz w:val="24"/>
          <w:szCs w:val="24"/>
        </w:rPr>
        <w:t>, wyznaczony limit finansowy na obsługę ekspercką</w:t>
      </w:r>
      <w:r w:rsidR="00AE50A6">
        <w:rPr>
          <w:sz w:val="24"/>
          <w:szCs w:val="24"/>
        </w:rPr>
        <w:t>), któr</w:t>
      </w:r>
      <w:r w:rsidR="00384CFC">
        <w:rPr>
          <w:sz w:val="24"/>
          <w:szCs w:val="24"/>
        </w:rPr>
        <w:t xml:space="preserve">y może w niektórych terminach opóźnić procedurę uzyskiwania opinii. Dlatego tak istotne jest, by wnioski o dofinansowanie były składane jak najszybciej i by były one właściwie przygotowane przez potencjalnych beneficjentów. </w:t>
      </w:r>
      <w:r w:rsidR="00AE50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986BDD4" w14:textId="24E17915" w:rsidR="00384CFC" w:rsidRDefault="00384CFC" w:rsidP="00F616BD">
      <w:pPr>
        <w:pStyle w:val="Nagwek3"/>
        <w:rPr>
          <w:rFonts w:eastAsia="Calibri"/>
        </w:rPr>
      </w:pPr>
      <w:r>
        <w:rPr>
          <w:rFonts w:eastAsia="Calibri"/>
        </w:rPr>
        <w:lastRenderedPageBreak/>
        <w:t xml:space="preserve">Czy ekspert może odmówić dofinansowania protezy </w:t>
      </w:r>
      <w:r w:rsidR="00292FF9">
        <w:rPr>
          <w:rFonts w:eastAsia="Calibri"/>
        </w:rPr>
        <w:t xml:space="preserve">w ramach wniosku obejmującego kwotę wnioskowaną </w:t>
      </w:r>
      <w:r>
        <w:rPr>
          <w:rFonts w:eastAsia="Calibri"/>
        </w:rPr>
        <w:t>przekracza</w:t>
      </w:r>
      <w:r w:rsidR="00292FF9">
        <w:rPr>
          <w:rFonts w:eastAsia="Calibri"/>
        </w:rPr>
        <w:t>jącą</w:t>
      </w:r>
      <w:r>
        <w:rPr>
          <w:rFonts w:eastAsia="Calibri"/>
        </w:rPr>
        <w:t xml:space="preserve"> wartość wskazaną </w:t>
      </w:r>
      <w:r w:rsidR="004C680E">
        <w:rPr>
          <w:rFonts w:eastAsia="Calibri"/>
        </w:rPr>
        <w:br/>
      </w:r>
      <w:r>
        <w:rPr>
          <w:rFonts w:eastAsia="Calibri"/>
        </w:rPr>
        <w:t>w „Kierunkach działań (…)”?</w:t>
      </w:r>
    </w:p>
    <w:p w14:paraId="519B1CFE" w14:textId="2D4406E7" w:rsidR="00292FF9" w:rsidRPr="006640CC" w:rsidRDefault="00292FF9" w:rsidP="00361931">
      <w:pPr>
        <w:spacing w:line="276" w:lineRule="auto"/>
        <w:rPr>
          <w:sz w:val="24"/>
          <w:szCs w:val="24"/>
        </w:rPr>
      </w:pPr>
      <w:r w:rsidRPr="006640CC">
        <w:rPr>
          <w:sz w:val="24"/>
          <w:szCs w:val="24"/>
        </w:rPr>
        <w:t>Może, jeśli w wyniku przeprowadzonego badania i wywiadu uzna, że tańsza proteza spełni wymagania dla aktualnego stanu kikuta oraz wykonywanej lub planowanej aktywności zawodowej i społecznej użytkownika tej protezy</w:t>
      </w:r>
      <w:r w:rsidR="006640CC" w:rsidRPr="006640CC">
        <w:rPr>
          <w:sz w:val="24"/>
          <w:szCs w:val="24"/>
        </w:rPr>
        <w:t xml:space="preserve"> lub uzna, że przedstawiony kosztorys jest zawyżony</w:t>
      </w:r>
      <w:r w:rsidRPr="006640CC">
        <w:rPr>
          <w:sz w:val="24"/>
          <w:szCs w:val="24"/>
        </w:rPr>
        <w:t>.</w:t>
      </w:r>
      <w:r w:rsidR="006640CC" w:rsidRPr="006640CC">
        <w:rPr>
          <w:sz w:val="24"/>
          <w:szCs w:val="24"/>
        </w:rPr>
        <w:t xml:space="preserve"> Ekspert powinien zaproponować </w:t>
      </w:r>
      <w:r w:rsidR="006640CC">
        <w:rPr>
          <w:sz w:val="24"/>
          <w:szCs w:val="24"/>
        </w:rPr>
        <w:t xml:space="preserve">maksymalną </w:t>
      </w:r>
      <w:r w:rsidR="006640CC" w:rsidRPr="006640CC">
        <w:rPr>
          <w:sz w:val="24"/>
          <w:szCs w:val="24"/>
        </w:rPr>
        <w:t xml:space="preserve">wysokość kwoty dofinansowania </w:t>
      </w:r>
      <w:r w:rsidR="006640CC">
        <w:rPr>
          <w:sz w:val="24"/>
          <w:szCs w:val="24"/>
        </w:rPr>
        <w:br/>
      </w:r>
      <w:r w:rsidR="006640CC" w:rsidRPr="006640CC">
        <w:rPr>
          <w:sz w:val="24"/>
          <w:szCs w:val="24"/>
        </w:rPr>
        <w:t>(w tym w przypadkach koniecznych -  kwotę „0 zł”)</w:t>
      </w:r>
      <w:r w:rsidR="006640CC">
        <w:rPr>
          <w:sz w:val="24"/>
          <w:szCs w:val="24"/>
        </w:rPr>
        <w:t xml:space="preserve">. </w:t>
      </w:r>
    </w:p>
    <w:p w14:paraId="5CD02181" w14:textId="192A37A2" w:rsidR="006640CC" w:rsidRDefault="0092300A" w:rsidP="00F616BD">
      <w:pPr>
        <w:pStyle w:val="Nagwek3"/>
        <w:rPr>
          <w:rFonts w:eastAsia="Calibri"/>
        </w:rPr>
      </w:pPr>
      <w:r>
        <w:rPr>
          <w:rFonts w:eastAsia="Calibri"/>
        </w:rPr>
        <w:t xml:space="preserve">Jakie jest stanowisko </w:t>
      </w:r>
      <w:r w:rsidR="00292FF9">
        <w:rPr>
          <w:rFonts w:eastAsia="Calibri"/>
        </w:rPr>
        <w:t xml:space="preserve">PFRON </w:t>
      </w:r>
      <w:r>
        <w:rPr>
          <w:rFonts w:eastAsia="Calibri"/>
        </w:rPr>
        <w:t>w kwestii</w:t>
      </w:r>
      <w:r w:rsidR="00292FF9">
        <w:rPr>
          <w:rFonts w:eastAsia="Calibri"/>
        </w:rPr>
        <w:t xml:space="preserve"> dofinansowani</w:t>
      </w:r>
      <w:r>
        <w:rPr>
          <w:rFonts w:eastAsia="Calibri"/>
        </w:rPr>
        <w:t>a</w:t>
      </w:r>
      <w:r w:rsidR="006640CC">
        <w:rPr>
          <w:rFonts w:eastAsia="Calibri"/>
        </w:rPr>
        <w:t xml:space="preserve"> </w:t>
      </w:r>
      <w:r w:rsidR="00292FF9">
        <w:rPr>
          <w:rFonts w:eastAsia="Calibri"/>
        </w:rPr>
        <w:t>protezy</w:t>
      </w:r>
      <w:r w:rsidR="006640CC">
        <w:rPr>
          <w:rFonts w:eastAsia="Calibri"/>
        </w:rPr>
        <w:t xml:space="preserve"> w </w:t>
      </w:r>
      <w:r w:rsidR="00292FF9">
        <w:rPr>
          <w:rFonts w:eastAsia="Calibri"/>
        </w:rPr>
        <w:t xml:space="preserve">ramach </w:t>
      </w:r>
      <w:r w:rsidR="006640CC">
        <w:rPr>
          <w:rFonts w:eastAsia="Calibri"/>
        </w:rPr>
        <w:t>wniosku obejmującego kwotę wnioskowaną przekraczającą wartość wskazaną w „Kierunkach działań (…)”?</w:t>
      </w:r>
    </w:p>
    <w:p w14:paraId="1147EBF2" w14:textId="2A068ABA" w:rsidR="006640CC" w:rsidRPr="0044685F" w:rsidRDefault="006640CC" w:rsidP="00361931">
      <w:pPr>
        <w:spacing w:line="276" w:lineRule="auto"/>
        <w:rPr>
          <w:rFonts w:eastAsia="Calibri"/>
          <w:sz w:val="24"/>
          <w:szCs w:val="24"/>
        </w:rPr>
      </w:pPr>
      <w:r w:rsidRPr="0044685F">
        <w:rPr>
          <w:sz w:val="24"/>
          <w:szCs w:val="24"/>
        </w:rPr>
        <w:t xml:space="preserve">PFRON nie jest przeciwny </w:t>
      </w:r>
      <w:r w:rsidRPr="0044685F">
        <w:rPr>
          <w:rFonts w:eastAsia="Calibri"/>
          <w:sz w:val="24"/>
          <w:szCs w:val="24"/>
        </w:rPr>
        <w:t xml:space="preserve">dofinansowaniu protezy w ramach wniosku obejmującego kwotę wnioskowaną przekraczającą wartość wskazaną w „Kierunkach działań (…)”, o ile </w:t>
      </w:r>
      <w:r w:rsidR="0044685F">
        <w:rPr>
          <w:rFonts w:eastAsia="Calibri"/>
          <w:sz w:val="24"/>
          <w:szCs w:val="24"/>
        </w:rPr>
        <w:t>występują</w:t>
      </w:r>
      <w:r w:rsidR="0092300A">
        <w:rPr>
          <w:rFonts w:eastAsia="Calibri"/>
          <w:sz w:val="24"/>
          <w:szCs w:val="24"/>
        </w:rPr>
        <w:t xml:space="preserve"> </w:t>
      </w:r>
      <w:r w:rsidR="0092300A">
        <w:rPr>
          <w:rFonts w:eastAsia="Calibri"/>
          <w:sz w:val="24"/>
          <w:szCs w:val="24"/>
        </w:rPr>
        <w:br/>
        <w:t xml:space="preserve">i zostały przedstawione </w:t>
      </w:r>
      <w:r w:rsidR="0044685F">
        <w:rPr>
          <w:rFonts w:eastAsia="Calibri"/>
          <w:sz w:val="24"/>
          <w:szCs w:val="24"/>
        </w:rPr>
        <w:t xml:space="preserve">uzasadnione potrzeby, a </w:t>
      </w:r>
      <w:r w:rsidRPr="0044685F">
        <w:rPr>
          <w:rFonts w:eastAsia="Calibri"/>
          <w:sz w:val="24"/>
          <w:szCs w:val="24"/>
        </w:rPr>
        <w:t xml:space="preserve">ekspert PFRON wyda pozytywną opinię do wniosku i zaproponuje maksymalną wysokość dofinansowania. </w:t>
      </w:r>
    </w:p>
    <w:p w14:paraId="7E27A119" w14:textId="5804DABC" w:rsidR="006640CC" w:rsidRPr="0044685F" w:rsidRDefault="006640CC" w:rsidP="00361931">
      <w:pPr>
        <w:spacing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 w:rsidRPr="0044685F">
        <w:rPr>
          <w:rFonts w:eastAsia="Calibri"/>
          <w:sz w:val="24"/>
          <w:szCs w:val="24"/>
        </w:rPr>
        <w:t xml:space="preserve">Zarząd PFRON </w:t>
      </w:r>
      <w:r w:rsidR="0044685F">
        <w:rPr>
          <w:rFonts w:eastAsia="Calibri"/>
          <w:sz w:val="24"/>
          <w:szCs w:val="24"/>
        </w:rPr>
        <w:t>wydał odpowiednią procedurę w tym zakresie. W</w:t>
      </w:r>
      <w:r w:rsidRPr="0044685F">
        <w:rPr>
          <w:rFonts w:eastAsia="Calibri"/>
          <w:sz w:val="24"/>
          <w:szCs w:val="24"/>
        </w:rPr>
        <w:t xml:space="preserve"> ustępie 11 dokumentu pn. „Kierunki działań (…)” wskazał warunki </w:t>
      </w:r>
      <w:r w:rsidRPr="0044685F">
        <w:rPr>
          <w:rFonts w:ascii="Calibri" w:hAnsi="Calibri" w:cs="Calibri"/>
          <w:bCs/>
          <w:iCs/>
          <w:kern w:val="2"/>
          <w:sz w:val="24"/>
          <w:szCs w:val="24"/>
        </w:rPr>
        <w:t>zwiększenia kwoty dofinansowania ponad kwoty wskazane w tym dokumencie (w ustępie 9). Decyzja jest możliwa, stosownie do uzasadnionych potrzeb dotyczących protezy lub aktywności zawodowej i społecznej potencjalnego beneficjenta albo ze względu na inne okoliczności zasługujące na indywidualne rozpatrzenie sprawy. Potrzeby te lub okoliczności powinien wskazać Wnioskodawca we wniosku o dofinansowanie oraz podczas wizyty u eksperta PFRON. Realizator programu po otrzymaniu takiej opinii eksperta PFRON może zwrócić się do oddziału PFRON o wyrażenie zgody na zwiększenie kwoty dofinansowania</w:t>
      </w:r>
      <w:r w:rsidR="0044685F">
        <w:rPr>
          <w:rFonts w:ascii="Calibri" w:hAnsi="Calibri" w:cs="Calibri"/>
          <w:bCs/>
          <w:iCs/>
          <w:kern w:val="2"/>
          <w:sz w:val="24"/>
          <w:szCs w:val="24"/>
        </w:rPr>
        <w:t xml:space="preserve"> i taka zgoda jest wydawana, o ile środki finansowe w dyspozycji programu umożliwiają jej podjęcie</w:t>
      </w:r>
      <w:r w:rsidRPr="0044685F">
        <w:rPr>
          <w:rFonts w:ascii="Calibri" w:hAnsi="Calibri" w:cs="Calibri"/>
          <w:bCs/>
          <w:iCs/>
          <w:kern w:val="2"/>
          <w:sz w:val="24"/>
          <w:szCs w:val="24"/>
        </w:rPr>
        <w:t>.</w:t>
      </w:r>
    </w:p>
    <w:p w14:paraId="6B5467DA" w14:textId="5565694B" w:rsidR="0044685F" w:rsidRDefault="0044685F" w:rsidP="00F616BD">
      <w:pPr>
        <w:pStyle w:val="Nagwek3"/>
        <w:rPr>
          <w:rFonts w:eastAsia="Calibri"/>
        </w:rPr>
      </w:pPr>
      <w:r>
        <w:rPr>
          <w:rFonts w:eastAsia="Calibri"/>
        </w:rPr>
        <w:t>Czy jest możliwość podważenia opinii eksperta PFRON w zakresie możliwości uczestnictwa w programie?</w:t>
      </w:r>
    </w:p>
    <w:p w14:paraId="620BF668" w14:textId="5C272515" w:rsidR="0044685F" w:rsidRPr="0044685F" w:rsidRDefault="0044685F" w:rsidP="00361931">
      <w:pPr>
        <w:spacing w:after="120" w:line="276" w:lineRule="auto"/>
        <w:rPr>
          <w:sz w:val="24"/>
          <w:szCs w:val="24"/>
        </w:rPr>
      </w:pPr>
      <w:r w:rsidRPr="0044685F">
        <w:rPr>
          <w:sz w:val="24"/>
          <w:szCs w:val="24"/>
        </w:rPr>
        <w:t xml:space="preserve">Nie ma takiej możliwości. Opinia eksperta w zakresie </w:t>
      </w:r>
      <w:r w:rsidRPr="0044685F">
        <w:rPr>
          <w:rFonts w:eastAsia="Calibri"/>
          <w:sz w:val="24"/>
          <w:szCs w:val="24"/>
        </w:rPr>
        <w:t>możliwości uczestnictwa w programie</w:t>
      </w:r>
      <w:r w:rsidRPr="0044685F">
        <w:rPr>
          <w:sz w:val="24"/>
          <w:szCs w:val="24"/>
        </w:rPr>
        <w:t xml:space="preserve"> dotyczy oceny </w:t>
      </w:r>
      <w:r w:rsidRPr="0044685F">
        <w:rPr>
          <w:rFonts w:ascii="Calibri" w:hAnsi="Calibri" w:cs="Calibri"/>
          <w:sz w:val="24"/>
          <w:szCs w:val="24"/>
        </w:rPr>
        <w:t>stabilność procesu chorobowego i rokowań uzyskania zdolności do pracy w wyniku wsparcia udzielonego w programie</w:t>
      </w:r>
      <w:r w:rsidR="00310E8F">
        <w:rPr>
          <w:rFonts w:ascii="Calibri" w:hAnsi="Calibri" w:cs="Calibri"/>
          <w:sz w:val="24"/>
          <w:szCs w:val="24"/>
        </w:rPr>
        <w:t xml:space="preserve">, co </w:t>
      </w:r>
      <w:r>
        <w:rPr>
          <w:rFonts w:ascii="Calibri" w:hAnsi="Calibri" w:cs="Calibri"/>
          <w:sz w:val="24"/>
          <w:szCs w:val="24"/>
        </w:rPr>
        <w:t>jest wyłączną domeną eksperta PFRON</w:t>
      </w:r>
      <w:r w:rsidRPr="0044685F">
        <w:rPr>
          <w:rFonts w:ascii="Calibri" w:hAnsi="Calibri" w:cs="Calibri"/>
          <w:sz w:val="24"/>
          <w:szCs w:val="24"/>
        </w:rPr>
        <w:t>.</w:t>
      </w:r>
    </w:p>
    <w:p w14:paraId="2C5FF6B5" w14:textId="77777777" w:rsidR="0044685F" w:rsidRDefault="0044685F" w:rsidP="00F616BD">
      <w:pPr>
        <w:pStyle w:val="Nagwek3"/>
        <w:rPr>
          <w:rFonts w:eastAsia="Calibri"/>
        </w:rPr>
      </w:pPr>
      <w:r>
        <w:rPr>
          <w:rFonts w:eastAsia="Calibri"/>
        </w:rPr>
        <w:t xml:space="preserve">Czy jest możliwość odwołania się od opinii eksperta PFRON co do proponowanego poziomu jakości protezy? </w:t>
      </w:r>
    </w:p>
    <w:p w14:paraId="2743F251" w14:textId="77777777" w:rsidR="00C51667" w:rsidRDefault="0044685F" w:rsidP="00361931">
      <w:pPr>
        <w:spacing w:line="276" w:lineRule="auto"/>
        <w:rPr>
          <w:sz w:val="24"/>
          <w:szCs w:val="24"/>
        </w:rPr>
      </w:pPr>
      <w:r w:rsidRPr="0044685F">
        <w:rPr>
          <w:sz w:val="24"/>
          <w:szCs w:val="24"/>
        </w:rPr>
        <w:t xml:space="preserve">Program nie przewiduje procedury odwoławczej. Wniosek może być ponownie rozpatrzony </w:t>
      </w:r>
      <w:r>
        <w:rPr>
          <w:sz w:val="24"/>
          <w:szCs w:val="24"/>
        </w:rPr>
        <w:t xml:space="preserve">jedynie </w:t>
      </w:r>
      <w:r w:rsidRPr="0044685F">
        <w:rPr>
          <w:sz w:val="24"/>
          <w:szCs w:val="24"/>
        </w:rPr>
        <w:t>w przypadku uchybienia zasadom programu.</w:t>
      </w:r>
      <w:r w:rsidR="00C51667">
        <w:rPr>
          <w:sz w:val="24"/>
          <w:szCs w:val="24"/>
        </w:rPr>
        <w:t xml:space="preserve"> </w:t>
      </w:r>
    </w:p>
    <w:p w14:paraId="1D0EC803" w14:textId="42EA847A" w:rsidR="0044685F" w:rsidRPr="00612254" w:rsidRDefault="00C51667" w:rsidP="00361931">
      <w:pPr>
        <w:spacing w:line="276" w:lineRule="auto"/>
        <w:rPr>
          <w:sz w:val="24"/>
          <w:szCs w:val="24"/>
        </w:rPr>
      </w:pPr>
      <w:r w:rsidRPr="00612254">
        <w:rPr>
          <w:sz w:val="24"/>
          <w:szCs w:val="24"/>
        </w:rPr>
        <w:t xml:space="preserve">Wnioskodawca może złożyć ponownie wniosek, jeśli jego sytuacja </w:t>
      </w:r>
      <w:r w:rsidR="00BE1672" w:rsidRPr="00612254">
        <w:rPr>
          <w:sz w:val="24"/>
          <w:szCs w:val="24"/>
        </w:rPr>
        <w:t xml:space="preserve">zdrowotna </w:t>
      </w:r>
      <w:r w:rsidRPr="00612254">
        <w:rPr>
          <w:sz w:val="24"/>
          <w:szCs w:val="24"/>
        </w:rPr>
        <w:t>zmieniła się</w:t>
      </w:r>
      <w:r w:rsidR="00BE1672" w:rsidRPr="00612254">
        <w:rPr>
          <w:sz w:val="24"/>
          <w:szCs w:val="24"/>
        </w:rPr>
        <w:t xml:space="preserve"> </w:t>
      </w:r>
      <w:r w:rsidR="005E3739" w:rsidRPr="00612254">
        <w:rPr>
          <w:sz w:val="24"/>
          <w:szCs w:val="24"/>
        </w:rPr>
        <w:t xml:space="preserve">lub </w:t>
      </w:r>
      <w:r w:rsidRPr="00612254">
        <w:rPr>
          <w:sz w:val="24"/>
          <w:szCs w:val="24"/>
        </w:rPr>
        <w:t xml:space="preserve">jeśli jest zainteresowany dofinansowaniem protezy na innym poziomie jakości. </w:t>
      </w:r>
    </w:p>
    <w:p w14:paraId="2CEB5191" w14:textId="6145ACED" w:rsidR="0044685F" w:rsidRDefault="0044685F" w:rsidP="00F616BD">
      <w:pPr>
        <w:pStyle w:val="Nagwek3"/>
        <w:rPr>
          <w:rFonts w:eastAsia="Calibri"/>
        </w:rPr>
      </w:pPr>
      <w:r>
        <w:rPr>
          <w:rFonts w:eastAsia="Calibri"/>
        </w:rPr>
        <w:lastRenderedPageBreak/>
        <w:t xml:space="preserve">Czy jest możliwość odwołania się od opinii eksperta PFRON co do proponowanej  przez eksperta wysokości dofinansowania/wyboru rekomendowanej protezy? </w:t>
      </w:r>
    </w:p>
    <w:p w14:paraId="0F40A855" w14:textId="5EA5A495" w:rsidR="0044685F" w:rsidRPr="0044685F" w:rsidRDefault="0044685F" w:rsidP="00361931">
      <w:pPr>
        <w:spacing w:line="276" w:lineRule="auto"/>
        <w:rPr>
          <w:sz w:val="24"/>
          <w:szCs w:val="24"/>
        </w:rPr>
      </w:pPr>
      <w:r w:rsidRPr="00612254">
        <w:rPr>
          <w:sz w:val="24"/>
          <w:szCs w:val="24"/>
        </w:rPr>
        <w:t xml:space="preserve">Program nie przewiduje procedury odwoławczej. </w:t>
      </w:r>
      <w:r w:rsidR="005E3739" w:rsidRPr="00612254">
        <w:rPr>
          <w:sz w:val="24"/>
          <w:szCs w:val="24"/>
        </w:rPr>
        <w:t>Dany w</w:t>
      </w:r>
      <w:r w:rsidRPr="00612254">
        <w:rPr>
          <w:sz w:val="24"/>
          <w:szCs w:val="24"/>
        </w:rPr>
        <w:t xml:space="preserve">niosek może być ponownie </w:t>
      </w:r>
      <w:r w:rsidRPr="0044685F">
        <w:rPr>
          <w:sz w:val="24"/>
          <w:szCs w:val="24"/>
        </w:rPr>
        <w:t xml:space="preserve">rozpatrzony </w:t>
      </w:r>
      <w:r w:rsidR="00310E8F">
        <w:rPr>
          <w:sz w:val="24"/>
          <w:szCs w:val="24"/>
        </w:rPr>
        <w:t xml:space="preserve">jedynie </w:t>
      </w:r>
      <w:r w:rsidRPr="0044685F">
        <w:rPr>
          <w:sz w:val="24"/>
          <w:szCs w:val="24"/>
        </w:rPr>
        <w:t>w przypadku uchybienia zasadom programu.</w:t>
      </w:r>
      <w:r w:rsidR="00310E8F">
        <w:rPr>
          <w:sz w:val="24"/>
          <w:szCs w:val="24"/>
        </w:rPr>
        <w:t xml:space="preserve"> Decyzję o wysokości dofinansowania podejmuje samorząd powiatowy.</w:t>
      </w:r>
    </w:p>
    <w:p w14:paraId="28FDF5B7" w14:textId="25269D3C" w:rsidR="00310E8F" w:rsidRDefault="00310E8F" w:rsidP="00F616BD">
      <w:pPr>
        <w:pStyle w:val="Nagwek3"/>
        <w:rPr>
          <w:rFonts w:eastAsia="Calibri"/>
        </w:rPr>
      </w:pPr>
      <w:r>
        <w:rPr>
          <w:rFonts w:eastAsia="Calibri"/>
        </w:rPr>
        <w:t>Czy jest możliwość odwołania się od wysokości dofinansowania przyznanego przez samorząd powiatowy?</w:t>
      </w:r>
    </w:p>
    <w:p w14:paraId="2AF7E97F" w14:textId="77777777" w:rsidR="00310E8F" w:rsidRDefault="00310E8F" w:rsidP="00361931">
      <w:pPr>
        <w:spacing w:line="276" w:lineRule="auto"/>
        <w:rPr>
          <w:sz w:val="24"/>
          <w:szCs w:val="24"/>
        </w:rPr>
      </w:pPr>
      <w:r w:rsidRPr="0044685F">
        <w:rPr>
          <w:sz w:val="24"/>
          <w:szCs w:val="24"/>
        </w:rPr>
        <w:t xml:space="preserve">Program nie przewiduje procedury odwoławczej. Wniosek może być ponownie rozpatrzony </w:t>
      </w:r>
      <w:r>
        <w:rPr>
          <w:sz w:val="24"/>
          <w:szCs w:val="24"/>
        </w:rPr>
        <w:t xml:space="preserve">jedynie </w:t>
      </w:r>
      <w:r w:rsidRPr="0044685F">
        <w:rPr>
          <w:sz w:val="24"/>
          <w:szCs w:val="24"/>
        </w:rPr>
        <w:t>w przypadku uchybienia zasadom programu.</w:t>
      </w:r>
    </w:p>
    <w:p w14:paraId="797DAFFD" w14:textId="5008DE18" w:rsidR="0092300A" w:rsidRDefault="0092300A" w:rsidP="00F616BD">
      <w:pPr>
        <w:pStyle w:val="Nagwek3"/>
        <w:rPr>
          <w:rFonts w:eastAsia="Calibri"/>
        </w:rPr>
      </w:pPr>
      <w:r>
        <w:rPr>
          <w:rFonts w:eastAsia="Calibri"/>
        </w:rPr>
        <w:t>Czy można zmienić specyfikację lub kosztorys po zaopiniowaniu wniosku przez eksperta PFRON?</w:t>
      </w:r>
    </w:p>
    <w:p w14:paraId="66A1AF15" w14:textId="68858856" w:rsidR="0092300A" w:rsidRDefault="0092300A" w:rsidP="00361931">
      <w:pPr>
        <w:spacing w:line="276" w:lineRule="auto"/>
        <w:rPr>
          <w:sz w:val="24"/>
          <w:szCs w:val="24"/>
        </w:rPr>
      </w:pPr>
      <w:r w:rsidRPr="0092300A">
        <w:rPr>
          <w:sz w:val="24"/>
          <w:szCs w:val="24"/>
        </w:rPr>
        <w:t xml:space="preserve">Konieczna modyfikacja oferty </w:t>
      </w:r>
      <w:r w:rsidR="005D714F">
        <w:rPr>
          <w:sz w:val="24"/>
          <w:szCs w:val="24"/>
        </w:rPr>
        <w:t xml:space="preserve">- </w:t>
      </w:r>
      <w:r w:rsidRPr="0092300A">
        <w:rPr>
          <w:sz w:val="24"/>
          <w:szCs w:val="24"/>
        </w:rPr>
        <w:t>z uwagi na zdiagnozowane problemy z realizacją zatwierdzonej</w:t>
      </w:r>
      <w:r w:rsidR="005D714F">
        <w:rPr>
          <w:sz w:val="24"/>
          <w:szCs w:val="24"/>
        </w:rPr>
        <w:t xml:space="preserve"> już</w:t>
      </w:r>
      <w:r w:rsidRPr="0092300A">
        <w:rPr>
          <w:sz w:val="24"/>
          <w:szCs w:val="24"/>
        </w:rPr>
        <w:t xml:space="preserve"> oferty, wymaga akceptacji eksperta PFRON. </w:t>
      </w:r>
      <w:r w:rsidR="005D714F">
        <w:rPr>
          <w:sz w:val="24"/>
          <w:szCs w:val="24"/>
        </w:rPr>
        <w:t xml:space="preserve">W przeciwnym razie pojawią się problemy w trakcie drugiej, obowiązkowej wizyty u eksperta PFRON. </w:t>
      </w:r>
    </w:p>
    <w:p w14:paraId="64383533" w14:textId="542C9785" w:rsidR="005D714F" w:rsidRDefault="005D714F" w:rsidP="00F616BD">
      <w:pPr>
        <w:pStyle w:val="Nagwek3"/>
        <w:rPr>
          <w:rFonts w:eastAsia="Calibri"/>
        </w:rPr>
      </w:pPr>
      <w:r>
        <w:rPr>
          <w:rFonts w:eastAsia="Calibri"/>
        </w:rPr>
        <w:t>Czy druga wizyta u eksperta PFRON jest konieczna?</w:t>
      </w:r>
    </w:p>
    <w:p w14:paraId="7E6B4FBC" w14:textId="64832635" w:rsidR="005D714F" w:rsidRPr="004C7D00" w:rsidRDefault="005D714F" w:rsidP="00361931">
      <w:pPr>
        <w:spacing w:line="276" w:lineRule="auto"/>
        <w:rPr>
          <w:sz w:val="24"/>
          <w:szCs w:val="24"/>
        </w:rPr>
      </w:pPr>
      <w:r w:rsidRPr="004C7D00">
        <w:rPr>
          <w:sz w:val="24"/>
          <w:szCs w:val="24"/>
        </w:rPr>
        <w:t>Zdecydowanie jest konieczna</w:t>
      </w:r>
      <w:r w:rsidR="004C7D00">
        <w:rPr>
          <w:sz w:val="24"/>
          <w:szCs w:val="24"/>
        </w:rPr>
        <w:t>!</w:t>
      </w:r>
    </w:p>
    <w:p w14:paraId="34AAD275" w14:textId="640E2FF3" w:rsidR="00A913D6" w:rsidRPr="004C7D00" w:rsidRDefault="00A913D6" w:rsidP="00361931">
      <w:pPr>
        <w:pStyle w:val="Lista"/>
        <w:spacing w:line="276" w:lineRule="auto"/>
        <w:ind w:left="0" w:firstLine="0"/>
        <w:rPr>
          <w:rFonts w:asciiTheme="minorHAnsi" w:eastAsia="Times New Roman" w:hAnsiTheme="minorHAnsi" w:cstheme="minorHAnsi"/>
          <w:sz w:val="24"/>
          <w:szCs w:val="24"/>
        </w:rPr>
      </w:pPr>
      <w:r w:rsidRPr="004C7D00">
        <w:rPr>
          <w:rFonts w:asciiTheme="minorHAnsi" w:eastAsia="Times New Roman" w:hAnsiTheme="minorHAnsi" w:cstheme="minorHAnsi"/>
          <w:sz w:val="24"/>
          <w:szCs w:val="24"/>
        </w:rPr>
        <w:t xml:space="preserve">Druga wizyta u eksperta PFRON jest obowiązkowa, ma na celu ocenę zakupionego z dofinansowaniem </w:t>
      </w:r>
      <w:r w:rsidR="004C7D00" w:rsidRPr="004C7D00">
        <w:rPr>
          <w:rFonts w:asciiTheme="minorHAnsi" w:eastAsia="Times New Roman" w:hAnsiTheme="minorHAnsi" w:cstheme="minorHAnsi"/>
          <w:sz w:val="24"/>
          <w:szCs w:val="24"/>
        </w:rPr>
        <w:t>zaopatrzenia</w:t>
      </w:r>
      <w:r w:rsidRPr="004C7D00">
        <w:rPr>
          <w:rFonts w:asciiTheme="minorHAnsi" w:eastAsia="Times New Roman" w:hAnsiTheme="minorHAnsi" w:cstheme="minorHAnsi"/>
          <w:sz w:val="24"/>
          <w:szCs w:val="24"/>
        </w:rPr>
        <w:t xml:space="preserve">, ale także w niektórych przypadkach (gdy wykonana proteza nie spełnia warunków rekomendowanych przez eksperta PFRON) – ma na celu dostarczenie Beneficjentowi informacji o zakresie potrzebnych zmian w protezie. </w:t>
      </w:r>
      <w:r w:rsidR="004C7D00" w:rsidRPr="004C7D00">
        <w:rPr>
          <w:rFonts w:asciiTheme="minorHAnsi" w:eastAsia="Times New Roman" w:hAnsiTheme="minorHAnsi" w:cstheme="minorHAnsi"/>
          <w:sz w:val="24"/>
          <w:szCs w:val="24"/>
        </w:rPr>
        <w:br/>
      </w:r>
      <w:r w:rsidRPr="004C7D00">
        <w:rPr>
          <w:rFonts w:asciiTheme="minorHAnsi" w:eastAsia="Times New Roman" w:hAnsiTheme="minorHAnsi" w:cstheme="minorHAnsi"/>
          <w:sz w:val="24"/>
          <w:szCs w:val="24"/>
        </w:rPr>
        <w:t>Podczas drugiej wizyty ekspert PFRON ocenia:</w:t>
      </w:r>
    </w:p>
    <w:p w14:paraId="1858B184" w14:textId="3695AB30" w:rsidR="00A913D6" w:rsidRPr="004C7D00" w:rsidRDefault="00A913D6" w:rsidP="00361931">
      <w:pPr>
        <w:numPr>
          <w:ilvl w:val="0"/>
          <w:numId w:val="44"/>
        </w:numPr>
        <w:spacing w:before="120" w:after="120" w:line="276" w:lineRule="auto"/>
        <w:ind w:left="142" w:hanging="142"/>
        <w:rPr>
          <w:rFonts w:eastAsia="Times New Roman" w:cstheme="minorHAnsi"/>
          <w:sz w:val="24"/>
          <w:szCs w:val="24"/>
        </w:rPr>
      </w:pPr>
      <w:r w:rsidRPr="004C7D00">
        <w:rPr>
          <w:rFonts w:eastAsia="Times New Roman" w:cstheme="minorHAnsi"/>
          <w:sz w:val="24"/>
          <w:szCs w:val="24"/>
        </w:rPr>
        <w:t>funkcjonalność wykonan</w:t>
      </w:r>
      <w:r w:rsidR="004C7D00" w:rsidRPr="004C7D00">
        <w:rPr>
          <w:rFonts w:eastAsia="Times New Roman" w:cstheme="minorHAnsi"/>
          <w:sz w:val="24"/>
          <w:szCs w:val="24"/>
        </w:rPr>
        <w:t xml:space="preserve">ej protezy </w:t>
      </w:r>
      <w:r w:rsidRPr="004C7D00">
        <w:rPr>
          <w:rFonts w:eastAsia="Times New Roman" w:cstheme="minorHAnsi"/>
          <w:sz w:val="24"/>
          <w:szCs w:val="24"/>
        </w:rPr>
        <w:t xml:space="preserve">w zakresie potrzeb </w:t>
      </w:r>
      <w:r w:rsidR="004C7D00" w:rsidRPr="004C7D00">
        <w:rPr>
          <w:rFonts w:eastAsia="Times New Roman" w:cstheme="minorHAnsi"/>
          <w:sz w:val="24"/>
          <w:szCs w:val="24"/>
        </w:rPr>
        <w:t xml:space="preserve">użytkownika </w:t>
      </w:r>
      <w:r w:rsidRPr="004C7D00">
        <w:rPr>
          <w:rFonts w:eastAsia="Times New Roman" w:cstheme="minorHAnsi"/>
          <w:sz w:val="24"/>
          <w:szCs w:val="24"/>
        </w:rPr>
        <w:t xml:space="preserve">związanych z </w:t>
      </w:r>
      <w:r w:rsidR="004C7D00" w:rsidRPr="004C7D00">
        <w:rPr>
          <w:rFonts w:eastAsia="Times New Roman" w:cstheme="minorHAnsi"/>
          <w:sz w:val="24"/>
          <w:szCs w:val="24"/>
        </w:rPr>
        <w:t>aktywnością zawodową i społeczną</w:t>
      </w:r>
      <w:r w:rsidRPr="004C7D00">
        <w:rPr>
          <w:rFonts w:eastAsia="Times New Roman" w:cstheme="minorHAnsi"/>
          <w:sz w:val="24"/>
          <w:szCs w:val="24"/>
        </w:rPr>
        <w:t>,</w:t>
      </w:r>
    </w:p>
    <w:p w14:paraId="1D9ED4B8" w14:textId="77777777" w:rsidR="00A913D6" w:rsidRPr="004C7D00" w:rsidRDefault="00A913D6" w:rsidP="00361931">
      <w:pPr>
        <w:numPr>
          <w:ilvl w:val="0"/>
          <w:numId w:val="44"/>
        </w:numPr>
        <w:spacing w:before="120" w:after="120" w:line="276" w:lineRule="auto"/>
        <w:ind w:left="142" w:hanging="142"/>
        <w:rPr>
          <w:rFonts w:eastAsia="Times New Roman" w:cstheme="minorHAnsi"/>
          <w:sz w:val="24"/>
          <w:szCs w:val="24"/>
        </w:rPr>
      </w:pPr>
      <w:r w:rsidRPr="004C7D00">
        <w:rPr>
          <w:rFonts w:eastAsia="Times New Roman" w:cstheme="minorHAnsi"/>
          <w:sz w:val="24"/>
          <w:szCs w:val="24"/>
        </w:rPr>
        <w:t>zgodność poziomu jakości wykonanej protezy (użyte rozwiązania, materiały, komponenty).</w:t>
      </w:r>
    </w:p>
    <w:p w14:paraId="5D199163" w14:textId="77777777" w:rsidR="00A913D6" w:rsidRPr="004C7D00" w:rsidRDefault="00A913D6" w:rsidP="00361931">
      <w:pPr>
        <w:pStyle w:val="Lista"/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C7D00">
        <w:rPr>
          <w:rFonts w:eastAsia="Times New Roman" w:cstheme="minorHAnsi"/>
          <w:sz w:val="24"/>
          <w:szCs w:val="24"/>
        </w:rPr>
        <w:t>Odbycie drugiej wizyty u eksperta PFRON to jeden z warunków rozliczenia udzielonej pomocy (załącznik  nr 1 do umowy dofinansowania – ustęp 4 punkt 4). Beneficjent musi dołączyć w sposób określony w SOW, wypełniony załącznik nr 2 do umowy oraz</w:t>
      </w:r>
      <w:r w:rsidRPr="004C7D0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4C7D00">
        <w:rPr>
          <w:rFonts w:eastAsia="Times New Roman" w:cstheme="minorHAnsi"/>
          <w:sz w:val="24"/>
          <w:szCs w:val="24"/>
        </w:rPr>
        <w:t xml:space="preserve">odbyć kolejną wizytę (kontrolną) u eksperta PFRON. </w:t>
      </w:r>
    </w:p>
    <w:p w14:paraId="45ADAFE8" w14:textId="4B47762F" w:rsidR="00AA3EE9" w:rsidRPr="00D1795A" w:rsidRDefault="00AA3EE9" w:rsidP="00F616BD">
      <w:pPr>
        <w:pStyle w:val="Nagwek3"/>
      </w:pPr>
      <w:r w:rsidRPr="00D1795A">
        <w:lastRenderedPageBreak/>
        <w:t xml:space="preserve">Osoba </w:t>
      </w:r>
      <w:r w:rsidR="00F616BD">
        <w:t xml:space="preserve">z </w:t>
      </w:r>
      <w:r w:rsidRPr="00D1795A">
        <w:t>niepełnosprawn</w:t>
      </w:r>
      <w:r w:rsidR="00F616BD">
        <w:t>ością</w:t>
      </w:r>
      <w:r w:rsidRPr="00D1795A">
        <w:t xml:space="preserve"> zatrudniona ubiega się o dofinansowanie do zakupu protezy w zakresie przedramienia. Przewidywany koszt ok. 249 000,00 zł. Wnioskodawca nie ma możliwości pokrycia tak dużych kosztów udziału własnego. Jaka jest możliwość zwiększenia dofinansowania i do jakiej kwoty?   Kto decyduje o ostatecznej kwocie dofinansowania i od czego jest to uzależnione?</w:t>
      </w:r>
    </w:p>
    <w:p w14:paraId="33423FCF" w14:textId="77777777" w:rsidR="00AA3EE9" w:rsidRPr="00AA3EE9" w:rsidRDefault="00AA3EE9" w:rsidP="00361931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AA3EE9">
        <w:rPr>
          <w:rFonts w:cstheme="minorHAnsi"/>
          <w:sz w:val="24"/>
          <w:szCs w:val="24"/>
        </w:rPr>
        <w:t xml:space="preserve">Kwalifikacji danej protezy do określonego poziomu (III/IV) dokonuje, a także celowość wyposażenia Wnioskodawcy w protezę na IV poziomie jakości opiniuje - ekspert PFRON na podstawie przedstawianych ofert. </w:t>
      </w:r>
    </w:p>
    <w:p w14:paraId="0F96AA97" w14:textId="52BD10FE" w:rsidR="00AA3EE9" w:rsidRPr="00AA3EE9" w:rsidRDefault="00AA3EE9" w:rsidP="00361931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color w:val="000000"/>
          <w:sz w:val="24"/>
          <w:szCs w:val="24"/>
        </w:rPr>
      </w:pPr>
      <w:r w:rsidRPr="00AA3EE9">
        <w:rPr>
          <w:rFonts w:cstheme="minorHAnsi"/>
          <w:color w:val="000000"/>
          <w:sz w:val="24"/>
          <w:szCs w:val="24"/>
        </w:rPr>
        <w:t xml:space="preserve">Wnioskodawca może zawnioskować o wyższą kwotę dofinansowania na podstawie procedury określonej w ustępie 11 dokumentu pn. „Kierunki </w:t>
      </w:r>
      <w:r w:rsidR="00950D23" w:rsidRPr="00AA3EE9">
        <w:rPr>
          <w:rFonts w:cstheme="minorHAnsi"/>
          <w:color w:val="000000"/>
          <w:sz w:val="24"/>
          <w:szCs w:val="24"/>
        </w:rPr>
        <w:t>działań</w:t>
      </w:r>
      <w:r w:rsidRPr="00AA3EE9">
        <w:rPr>
          <w:rFonts w:cstheme="minorHAnsi"/>
          <w:color w:val="000000"/>
          <w:sz w:val="24"/>
          <w:szCs w:val="24"/>
        </w:rPr>
        <w:t xml:space="preserve"> (…)”.</w:t>
      </w:r>
    </w:p>
    <w:p w14:paraId="305090DF" w14:textId="78EED824" w:rsidR="00384CFC" w:rsidRPr="00AA3EE9" w:rsidRDefault="00AA3EE9" w:rsidP="00361931">
      <w:pPr>
        <w:autoSpaceDE w:val="0"/>
        <w:autoSpaceDN w:val="0"/>
        <w:adjustRightInd w:val="0"/>
        <w:spacing w:before="120" w:after="120" w:line="276" w:lineRule="auto"/>
        <w:rPr>
          <w:rFonts w:cstheme="minorHAnsi"/>
          <w:sz w:val="24"/>
          <w:szCs w:val="24"/>
        </w:rPr>
      </w:pPr>
      <w:r w:rsidRPr="00AA3EE9">
        <w:rPr>
          <w:rFonts w:cstheme="minorHAnsi"/>
          <w:color w:val="000000"/>
          <w:sz w:val="24"/>
          <w:szCs w:val="24"/>
        </w:rPr>
        <w:t xml:space="preserve">Udział własny w zakupie przedmiotu dofinansowania </w:t>
      </w:r>
      <w:r w:rsidRPr="00AA3EE9">
        <w:rPr>
          <w:rFonts w:cstheme="minorHAnsi"/>
          <w:sz w:val="24"/>
          <w:szCs w:val="24"/>
        </w:rPr>
        <w:t xml:space="preserve">może pochodzić z różnych źródeł, ale nie może pochodzić ze środków Państwowego Funduszu Rehabilitacji Osób Niepełnosprawnych. Oznacza to, że udział własny w programie nie może być finansowany </w:t>
      </w:r>
      <w:r w:rsidR="004C680E">
        <w:rPr>
          <w:rFonts w:cstheme="minorHAnsi"/>
          <w:sz w:val="24"/>
          <w:szCs w:val="24"/>
        </w:rPr>
        <w:br/>
      </w:r>
      <w:r w:rsidRPr="00AA3EE9">
        <w:rPr>
          <w:rFonts w:cstheme="minorHAnsi"/>
          <w:sz w:val="24"/>
          <w:szCs w:val="24"/>
        </w:rPr>
        <w:t xml:space="preserve">ze środków </w:t>
      </w:r>
      <w:proofErr w:type="spellStart"/>
      <w:r w:rsidRPr="00AA3EE9">
        <w:rPr>
          <w:rFonts w:cstheme="minorHAnsi"/>
          <w:sz w:val="24"/>
          <w:szCs w:val="24"/>
        </w:rPr>
        <w:t>algorytmowych</w:t>
      </w:r>
      <w:proofErr w:type="spellEnd"/>
      <w:r w:rsidRPr="00AA3EE9">
        <w:rPr>
          <w:rFonts w:cstheme="minorHAnsi"/>
          <w:sz w:val="24"/>
          <w:szCs w:val="24"/>
        </w:rPr>
        <w:t>, które to środki pochodzą z PFRON. Natomiast nie ma przeszkód, aby udział własny (w części lub w całości) pochodził z NFZ.</w:t>
      </w:r>
      <w:r w:rsidRPr="00D1795A">
        <w:rPr>
          <w:rFonts w:cstheme="minorHAnsi"/>
          <w:sz w:val="24"/>
          <w:szCs w:val="24"/>
        </w:rPr>
        <w:t xml:space="preserve"> </w:t>
      </w:r>
    </w:p>
    <w:p w14:paraId="27E42DA5" w14:textId="77777777" w:rsidR="006F483E" w:rsidRPr="00E327D7" w:rsidRDefault="006F483E" w:rsidP="00361931">
      <w:pPr>
        <w:pStyle w:val="gwp2473075dmsobodytext"/>
        <w:spacing w:before="0" w:beforeAutospacing="0" w:after="0" w:afterAutospacing="0" w:line="276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 w:rsidRPr="00E327D7">
        <w:rPr>
          <w:rFonts w:asciiTheme="minorHAnsi" w:hAnsiTheme="minorHAnsi" w:cstheme="minorHAnsi"/>
          <w:sz w:val="24"/>
          <w:szCs w:val="24"/>
        </w:rPr>
        <w:t xml:space="preserve">Co do zasady, przyjęto, że druga wizyta u eksperta PFRON powinna nastąpić nie wcześniej niż po upływie dwóch miesięcy od zaopatrzenia Wnioskodawcy w protezę/y lub wykonania usługi dotyczącej </w:t>
      </w:r>
      <w:r w:rsidRPr="00E327D7">
        <w:rPr>
          <w:rFonts w:asciiTheme="minorHAnsi" w:hAnsiTheme="minorHAnsi" w:cstheme="minorHAnsi"/>
          <w:iCs/>
          <w:kern w:val="2"/>
          <w:sz w:val="24"/>
          <w:szCs w:val="24"/>
        </w:rPr>
        <w:t xml:space="preserve">utrzymaniu sprawności technicznej posiadanej protezy </w:t>
      </w:r>
      <w:r w:rsidRPr="00E327D7">
        <w:rPr>
          <w:rFonts w:asciiTheme="minorHAnsi" w:hAnsiTheme="minorHAnsi" w:cstheme="minorHAnsi"/>
          <w:sz w:val="24"/>
          <w:szCs w:val="24"/>
        </w:rPr>
        <w:t>kończyny na III lub IV poziomie jakości. Podczas drugiej wizyty ekspert PFRON ocenia:</w:t>
      </w:r>
    </w:p>
    <w:p w14:paraId="77B7E655" w14:textId="7DE6E226" w:rsidR="006F483E" w:rsidRPr="00E327D7" w:rsidRDefault="006F483E" w:rsidP="00361931">
      <w:pPr>
        <w:pStyle w:val="Akapitzlist"/>
        <w:numPr>
          <w:ilvl w:val="1"/>
          <w:numId w:val="46"/>
        </w:numPr>
        <w:tabs>
          <w:tab w:val="clear" w:pos="1800"/>
        </w:tabs>
        <w:ind w:left="142" w:hanging="142"/>
        <w:contextualSpacing/>
        <w:jc w:val="both"/>
        <w:rPr>
          <w:rFonts w:cstheme="minorHAnsi"/>
          <w:sz w:val="24"/>
          <w:szCs w:val="24"/>
        </w:rPr>
      </w:pPr>
      <w:r w:rsidRPr="00E327D7">
        <w:rPr>
          <w:rFonts w:cstheme="minorHAnsi"/>
          <w:sz w:val="24"/>
          <w:szCs w:val="24"/>
        </w:rPr>
        <w:t xml:space="preserve">funkcjonalność wykonanych protez/y w zakresie potrzeb Wnioskodawcy związanych </w:t>
      </w:r>
      <w:r w:rsidR="004C680E">
        <w:rPr>
          <w:rFonts w:cstheme="minorHAnsi"/>
          <w:sz w:val="24"/>
          <w:szCs w:val="24"/>
        </w:rPr>
        <w:br/>
      </w:r>
      <w:r w:rsidRPr="00E327D7">
        <w:rPr>
          <w:rFonts w:cstheme="minorHAnsi"/>
          <w:sz w:val="24"/>
          <w:szCs w:val="24"/>
        </w:rPr>
        <w:t>z podjęciem/kontynuowaniem pracy,</w:t>
      </w:r>
    </w:p>
    <w:p w14:paraId="650C5173" w14:textId="4D3F5DAD" w:rsidR="006F483E" w:rsidRPr="00E327D7" w:rsidRDefault="006F483E" w:rsidP="00361931">
      <w:pPr>
        <w:pStyle w:val="Akapitzlist"/>
        <w:numPr>
          <w:ilvl w:val="1"/>
          <w:numId w:val="46"/>
        </w:numPr>
        <w:tabs>
          <w:tab w:val="clear" w:pos="1800"/>
        </w:tabs>
        <w:ind w:left="142" w:hanging="142"/>
        <w:contextualSpacing/>
        <w:jc w:val="both"/>
        <w:rPr>
          <w:rFonts w:cstheme="minorHAnsi"/>
          <w:sz w:val="24"/>
          <w:szCs w:val="24"/>
        </w:rPr>
      </w:pPr>
      <w:r w:rsidRPr="00E327D7">
        <w:rPr>
          <w:rFonts w:cstheme="minorHAnsi"/>
          <w:sz w:val="24"/>
          <w:szCs w:val="24"/>
        </w:rPr>
        <w:t>zgodność poziomu jakości wykonanej protezy (użyte ro</w:t>
      </w:r>
      <w:r>
        <w:rPr>
          <w:rFonts w:cstheme="minorHAnsi"/>
          <w:sz w:val="24"/>
          <w:szCs w:val="24"/>
        </w:rPr>
        <w:t>zw</w:t>
      </w:r>
      <w:r w:rsidRPr="00E327D7">
        <w:rPr>
          <w:rFonts w:cstheme="minorHAnsi"/>
          <w:sz w:val="24"/>
          <w:szCs w:val="24"/>
        </w:rPr>
        <w:t>iązania, materiały, komponenty).</w:t>
      </w:r>
    </w:p>
    <w:p w14:paraId="7C333E6E" w14:textId="46725176" w:rsidR="006F483E" w:rsidRDefault="006F483E" w:rsidP="00F616BD">
      <w:pPr>
        <w:pStyle w:val="Nagwek3"/>
        <w:rPr>
          <w:rFonts w:eastAsia="Calibri"/>
        </w:rPr>
      </w:pPr>
      <w:r>
        <w:rPr>
          <w:rFonts w:eastAsia="Calibri"/>
        </w:rPr>
        <w:t>Kiedy wyznacza się drugą wizytę u eksperta PFRON?</w:t>
      </w:r>
    </w:p>
    <w:p w14:paraId="0B1D402A" w14:textId="0B16FBA7" w:rsidR="006F483E" w:rsidRPr="006F483E" w:rsidRDefault="006F483E" w:rsidP="00361931">
      <w:pPr>
        <w:pStyle w:val="gwp2473075dmsobodytext"/>
        <w:spacing w:before="0" w:beforeAutospacing="0" w:after="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6F483E">
        <w:rPr>
          <w:rFonts w:asciiTheme="minorHAnsi" w:hAnsiTheme="minorHAnsi" w:cstheme="minorHAnsi"/>
          <w:sz w:val="24"/>
          <w:szCs w:val="24"/>
        </w:rPr>
        <w:t xml:space="preserve">Termin drugiej wizyty wskazuje ekspert PFRON w formularzu C3_E1 (ARKUSZ OCENY EKSPERTA PFRON – BADANIE WSTĘPNE). Jest to kwestia wyznaczana indywidualnie, </w:t>
      </w:r>
      <w:r w:rsidR="00612254">
        <w:rPr>
          <w:rFonts w:asciiTheme="minorHAnsi" w:hAnsiTheme="minorHAnsi" w:cstheme="minorHAnsi"/>
          <w:sz w:val="24"/>
          <w:szCs w:val="24"/>
        </w:rPr>
        <w:br/>
      </w:r>
      <w:r w:rsidRPr="006F483E">
        <w:rPr>
          <w:rFonts w:asciiTheme="minorHAnsi" w:hAnsiTheme="minorHAnsi" w:cstheme="minorHAnsi"/>
          <w:sz w:val="24"/>
          <w:szCs w:val="24"/>
        </w:rPr>
        <w:t>w zależności od przypadku. Co do zasady, przyjęto, że druga wizyta u eksperta PFRON powinna nastąpić nie wcześniej niż po upływie dwóch miesięcy od zaopatrzenia.</w:t>
      </w:r>
    </w:p>
    <w:p w14:paraId="249D8B4F" w14:textId="661BFBDA" w:rsidR="006F483E" w:rsidRPr="006F483E" w:rsidRDefault="006F483E" w:rsidP="00361931">
      <w:pPr>
        <w:pStyle w:val="gwp2473075dmsobodytext"/>
        <w:spacing w:before="0" w:beforeAutospacing="0" w:after="0" w:afterAutospacing="0" w:line="276" w:lineRule="auto"/>
        <w:rPr>
          <w:rFonts w:asciiTheme="minorHAnsi" w:hAnsiTheme="minorHAnsi" w:cstheme="minorHAnsi"/>
          <w:sz w:val="24"/>
          <w:szCs w:val="24"/>
        </w:rPr>
      </w:pPr>
      <w:r w:rsidRPr="006F483E">
        <w:rPr>
          <w:rFonts w:asciiTheme="minorHAnsi" w:hAnsiTheme="minorHAnsi" w:cstheme="minorHAnsi"/>
          <w:sz w:val="24"/>
          <w:szCs w:val="24"/>
        </w:rPr>
        <w:t xml:space="preserve">Ponadto, prosimy o zapoznanie się z informacjami umieszczonymi pod adresem: </w:t>
      </w:r>
      <w:hyperlink r:id="rId8" w:history="1">
        <w:r w:rsidRPr="006F483E">
          <w:rPr>
            <w:rStyle w:val="Hipercze"/>
            <w:rFonts w:asciiTheme="minorHAnsi" w:hAnsiTheme="minorHAnsi" w:cstheme="minorHAnsi"/>
            <w:sz w:val="24"/>
            <w:szCs w:val="24"/>
          </w:rPr>
          <w:t>https://www.pfron.org.pl/o-funduszu/programy-i-zadania-pfron/programy-i-zadania-real/aktywny-samorzad/komunikaty/informacja-dot-przebiegu-konferencji-pn-pilotazowy-program-aktywny-samorzad-szansa-na-aktywizacje-zawodowa-osoby-niepelnosprawnej-po-amputacji-konczyny-rola-eksperta-w-realizacji-programu/</w:t>
        </w:r>
      </w:hyperlink>
      <w:r w:rsidRPr="006F483E">
        <w:rPr>
          <w:rFonts w:asciiTheme="minorHAnsi" w:hAnsiTheme="minorHAnsi" w:cstheme="minorHAnsi"/>
          <w:sz w:val="24"/>
          <w:szCs w:val="24"/>
        </w:rPr>
        <w:t xml:space="preserve"> gdzie wskazano m.in., że termin kolejnej wizyty ekspert PFRON może określić nie w formie konkretnej daty, ale w sposób ogólny i przybliżony, np. w liczbie tygodni po zaopatrzeniu w protezę, a w wielu przypadkach termin ten będzie wypadał w kolejnym roku realizacji programu.</w:t>
      </w:r>
    </w:p>
    <w:p w14:paraId="58394E89" w14:textId="16838D88" w:rsidR="00384CFC" w:rsidRDefault="006F483E" w:rsidP="00F616BD">
      <w:pPr>
        <w:pStyle w:val="Nagwek3"/>
        <w:rPr>
          <w:rFonts w:eastAsia="Calibri"/>
        </w:rPr>
      </w:pPr>
      <w:r>
        <w:rPr>
          <w:rFonts w:eastAsia="Calibri"/>
        </w:rPr>
        <w:lastRenderedPageBreak/>
        <w:t xml:space="preserve">Czy osoba </w:t>
      </w:r>
      <w:r w:rsidR="00F616BD">
        <w:rPr>
          <w:rFonts w:eastAsia="Calibri"/>
        </w:rPr>
        <w:t xml:space="preserve">z </w:t>
      </w:r>
      <w:r>
        <w:rPr>
          <w:rFonts w:eastAsia="Calibri"/>
        </w:rPr>
        <w:t>niepełnosprawn</w:t>
      </w:r>
      <w:r w:rsidR="00F616BD">
        <w:rPr>
          <w:rFonts w:eastAsia="Calibri"/>
        </w:rPr>
        <w:t>ością</w:t>
      </w:r>
      <w:r>
        <w:rPr>
          <w:rFonts w:eastAsia="Calibri"/>
        </w:rPr>
        <w:t xml:space="preserve"> z amputacją w zakresie ręki może wnioskować o protezę na  poziomie III z bardzo dobrym wykończeniem kosmetycznym (spersonalizowanym) oraz nowoczesnym zawieszeniem kikuta BEZ precyzyjnych elementów mechanicznych? </w:t>
      </w:r>
    </w:p>
    <w:p w14:paraId="1DD6F63F" w14:textId="13B06B81" w:rsidR="006F483E" w:rsidRDefault="006F483E" w:rsidP="00361931">
      <w:pPr>
        <w:spacing w:line="276" w:lineRule="auto"/>
        <w:rPr>
          <w:sz w:val="24"/>
          <w:szCs w:val="24"/>
        </w:rPr>
      </w:pPr>
      <w:r w:rsidRPr="006F483E">
        <w:rPr>
          <w:sz w:val="24"/>
          <w:szCs w:val="24"/>
        </w:rPr>
        <w:t xml:space="preserve">Decydująca </w:t>
      </w:r>
      <w:r w:rsidR="00B82AC7">
        <w:rPr>
          <w:sz w:val="24"/>
          <w:szCs w:val="24"/>
        </w:rPr>
        <w:t>jest</w:t>
      </w:r>
      <w:r w:rsidRPr="006F483E">
        <w:rPr>
          <w:sz w:val="24"/>
          <w:szCs w:val="24"/>
        </w:rPr>
        <w:t xml:space="preserve"> opinia eksperta PFRON.</w:t>
      </w:r>
    </w:p>
    <w:p w14:paraId="33DC1493" w14:textId="5EF6BBE0" w:rsidR="006F483E" w:rsidRDefault="006F483E" w:rsidP="00F616BD">
      <w:pPr>
        <w:pStyle w:val="Nagwek3"/>
        <w:rPr>
          <w:rFonts w:eastAsia="Calibri"/>
        </w:rPr>
      </w:pPr>
      <w:r>
        <w:rPr>
          <w:rFonts w:eastAsia="Calibri"/>
        </w:rPr>
        <w:t xml:space="preserve">Czy osoba </w:t>
      </w:r>
      <w:r w:rsidR="00F616BD">
        <w:rPr>
          <w:rFonts w:eastAsia="Calibri"/>
        </w:rPr>
        <w:t xml:space="preserve">z </w:t>
      </w:r>
      <w:r>
        <w:rPr>
          <w:rFonts w:eastAsia="Calibri"/>
        </w:rPr>
        <w:t>niepełnosprawn</w:t>
      </w:r>
      <w:r w:rsidR="00F616BD">
        <w:rPr>
          <w:rFonts w:eastAsia="Calibri"/>
        </w:rPr>
        <w:t>ością</w:t>
      </w:r>
      <w:r>
        <w:rPr>
          <w:rFonts w:eastAsia="Calibri"/>
        </w:rPr>
        <w:t xml:space="preserve"> z amputacją w zakresie ręki może wnioskować o protezę poziomu III z precyzyjnymi elementami mechanicznymi oraz nowoczesnym zawieszeniem kikuta, ale BEZ wykończenia kosmetycznego?</w:t>
      </w:r>
    </w:p>
    <w:p w14:paraId="59B4B07F" w14:textId="5ABAB4F9" w:rsidR="006F483E" w:rsidRDefault="006F483E" w:rsidP="00361931">
      <w:pPr>
        <w:spacing w:line="276" w:lineRule="auto"/>
        <w:rPr>
          <w:sz w:val="24"/>
          <w:szCs w:val="24"/>
        </w:rPr>
      </w:pPr>
      <w:r w:rsidRPr="006F483E">
        <w:rPr>
          <w:sz w:val="24"/>
          <w:szCs w:val="24"/>
        </w:rPr>
        <w:t xml:space="preserve">Decydująca </w:t>
      </w:r>
      <w:r w:rsidR="00B82AC7">
        <w:rPr>
          <w:sz w:val="24"/>
          <w:szCs w:val="24"/>
        </w:rPr>
        <w:t>jest</w:t>
      </w:r>
      <w:r w:rsidRPr="006F483E">
        <w:rPr>
          <w:sz w:val="24"/>
          <w:szCs w:val="24"/>
        </w:rPr>
        <w:t xml:space="preserve"> opinia eksperta PFRON.</w:t>
      </w:r>
    </w:p>
    <w:p w14:paraId="5004EAA1" w14:textId="1D7EBC6D" w:rsidR="00B82AC7" w:rsidRDefault="00B82AC7" w:rsidP="00F616BD">
      <w:pPr>
        <w:pStyle w:val="Nagwek3"/>
        <w:rPr>
          <w:rFonts w:eastAsia="Calibri"/>
        </w:rPr>
      </w:pPr>
      <w:r>
        <w:rPr>
          <w:rFonts w:eastAsia="Calibri"/>
        </w:rPr>
        <w:t xml:space="preserve">Wnioskodawca po złożeniu wniosku otrzymuje informacje o negatywnym rozpatrzeniu wniosku przez Realizatora z uwagi na błędy merytoryczne. Realizator wskazuje, że zaświadczenie lekarskie będące załącznikiem </w:t>
      </w:r>
      <w:r w:rsidR="004C680E">
        <w:rPr>
          <w:rFonts w:eastAsia="Calibri"/>
        </w:rPr>
        <w:br/>
      </w:r>
      <w:r>
        <w:rPr>
          <w:rFonts w:eastAsia="Calibri"/>
        </w:rPr>
        <w:t>do wniosku nie jest zgodne ze wzorem występującym w danym regionie. Wnioskodawca skorzystał z dostępnego w systemie SOW ogólnego wzoru zaświadczenia lekarskiego, jednak realizator tego nie akceptuje.</w:t>
      </w:r>
    </w:p>
    <w:p w14:paraId="0A2572E0" w14:textId="0D1D58F3" w:rsidR="006F483E" w:rsidRDefault="00B82AC7" w:rsidP="00361931">
      <w:pPr>
        <w:spacing w:line="276" w:lineRule="auto"/>
        <w:rPr>
          <w:sz w:val="24"/>
          <w:szCs w:val="24"/>
        </w:rPr>
      </w:pPr>
      <w:r w:rsidRPr="000A30D2">
        <w:rPr>
          <w:b/>
          <w:bCs/>
          <w:sz w:val="24"/>
          <w:szCs w:val="24"/>
        </w:rPr>
        <w:t xml:space="preserve">PFRON </w:t>
      </w:r>
      <w:r w:rsidR="005E3739" w:rsidRPr="000A30D2">
        <w:rPr>
          <w:b/>
          <w:bCs/>
          <w:sz w:val="24"/>
          <w:szCs w:val="24"/>
        </w:rPr>
        <w:t xml:space="preserve">w ogóle </w:t>
      </w:r>
      <w:r w:rsidRPr="000A30D2">
        <w:rPr>
          <w:b/>
          <w:bCs/>
          <w:sz w:val="24"/>
          <w:szCs w:val="24"/>
        </w:rPr>
        <w:t>nie wymaga dodatkowego zaświadczenia lekarskiego</w:t>
      </w:r>
      <w:r>
        <w:rPr>
          <w:sz w:val="24"/>
          <w:szCs w:val="24"/>
        </w:rPr>
        <w:t>. K</w:t>
      </w:r>
      <w:r w:rsidRPr="00B82AC7">
        <w:rPr>
          <w:sz w:val="24"/>
          <w:szCs w:val="24"/>
        </w:rPr>
        <w:t>ażdy Wnioskodawca i tak jest badany osobiście przez eksperta PFRON</w:t>
      </w:r>
      <w:r>
        <w:rPr>
          <w:sz w:val="24"/>
          <w:szCs w:val="24"/>
        </w:rPr>
        <w:t>, który jest lekarzem</w:t>
      </w:r>
      <w:r w:rsidRPr="00B82AC7">
        <w:rPr>
          <w:sz w:val="24"/>
          <w:szCs w:val="24"/>
        </w:rPr>
        <w:t xml:space="preserve">. Samorząd powiatowy ma kompetencje, aby wymagać dodatkowych załączników do wniosku, ale warto zaznaczyć, że zgodnie z rozdziałem II ustęp 14 dokumentu pn. „Zasady (…)”,  </w:t>
      </w:r>
      <w:r>
        <w:rPr>
          <w:sz w:val="24"/>
          <w:szCs w:val="24"/>
        </w:rPr>
        <w:t>„d</w:t>
      </w:r>
      <w:r w:rsidRPr="00B82AC7">
        <w:rPr>
          <w:sz w:val="24"/>
          <w:szCs w:val="24"/>
        </w:rPr>
        <w:t>okumenty składane wraz z wnioskiem na formularzach innych, niż wskazane jako załączniki wymagane do wniosku, można uznać za wystarczające, jeśli zawierają wszystkie wymagane dane i informacje.</w:t>
      </w:r>
      <w:r>
        <w:rPr>
          <w:sz w:val="24"/>
          <w:szCs w:val="24"/>
        </w:rPr>
        <w:t>”.</w:t>
      </w:r>
    </w:p>
    <w:p w14:paraId="73ED1FA0" w14:textId="34146415" w:rsidR="00B82AC7" w:rsidRDefault="00B82AC7" w:rsidP="00F616BD">
      <w:pPr>
        <w:pStyle w:val="Nagwek3"/>
      </w:pPr>
      <w:r>
        <w:t>W jakim terminie ekspert PFRON powinien zwrócić opinię do oddziału PFRON?</w:t>
      </w:r>
    </w:p>
    <w:p w14:paraId="5CA1FFA5" w14:textId="64D0BA92" w:rsidR="00B82AC7" w:rsidRPr="00B82AC7" w:rsidRDefault="00B82AC7" w:rsidP="00361931">
      <w:pPr>
        <w:spacing w:line="276" w:lineRule="auto"/>
        <w:rPr>
          <w:sz w:val="24"/>
          <w:szCs w:val="24"/>
        </w:rPr>
      </w:pPr>
      <w:r w:rsidRPr="00B82AC7">
        <w:rPr>
          <w:sz w:val="24"/>
          <w:szCs w:val="24"/>
        </w:rPr>
        <w:t>Niezwłocznie po ustaleniu opinii.</w:t>
      </w:r>
      <w:r>
        <w:rPr>
          <w:sz w:val="24"/>
          <w:szCs w:val="24"/>
        </w:rPr>
        <w:t xml:space="preserve"> </w:t>
      </w:r>
    </w:p>
    <w:p w14:paraId="36482528" w14:textId="5EF83A9A" w:rsidR="00B82AC7" w:rsidRDefault="00B82AC7" w:rsidP="00F616BD">
      <w:pPr>
        <w:pStyle w:val="Nagwek3"/>
      </w:pPr>
      <w:r>
        <w:t>Czy w związku z postępem technologicznym i zmianą zasad dofinansowania protez ze środków Narodowego Funduszu Zdrowia zmienią się definicje poziomów jakości protez dofinansowywanych w programie?</w:t>
      </w:r>
    </w:p>
    <w:p w14:paraId="1FCA6E59" w14:textId="4303CA69" w:rsidR="00B82AC7" w:rsidRPr="006F483E" w:rsidRDefault="00B82AC7" w:rsidP="0036193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PFRON przeprowadzi analizę w ww. zakresie i </w:t>
      </w:r>
      <w:r w:rsidR="00950D23">
        <w:rPr>
          <w:sz w:val="24"/>
          <w:szCs w:val="24"/>
        </w:rPr>
        <w:t xml:space="preserve">we współpracy ze współpracującymi z PFRON ekspertami, </w:t>
      </w:r>
      <w:r>
        <w:rPr>
          <w:sz w:val="24"/>
          <w:szCs w:val="24"/>
        </w:rPr>
        <w:t>zaproponuje zmiany na 2026 rok.</w:t>
      </w:r>
    </w:p>
    <w:p w14:paraId="27C16457" w14:textId="0AB196F6" w:rsidR="00494D21" w:rsidRPr="00DF2389" w:rsidRDefault="001547F5" w:rsidP="00F616BD">
      <w:pPr>
        <w:pStyle w:val="Nagwek2"/>
      </w:pPr>
      <w:r w:rsidRPr="00D1795A">
        <w:lastRenderedPageBreak/>
        <w:t>OBSZAR C ZADANIE 4</w:t>
      </w:r>
      <w:r w:rsidR="0066736A">
        <w:t xml:space="preserve"> - </w:t>
      </w:r>
      <w:r w:rsidRPr="00D1795A">
        <w:t>POMOC W UTRZYMAN IU SPRAWNOŚCI PROTEZY, W KTÓREJ ZASTOSOWANO NOWOCZESNE ROZWIĄZANIA TECHNICZNE</w:t>
      </w:r>
    </w:p>
    <w:p w14:paraId="413323D0" w14:textId="77777777" w:rsidR="00F11885" w:rsidRPr="00D1795A" w:rsidRDefault="00F11885" w:rsidP="00F616BD">
      <w:pPr>
        <w:pStyle w:val="Nagwek3"/>
      </w:pPr>
      <w:r w:rsidRPr="00D1795A">
        <w:t>Na jaki okres są zawarte umowy Obszar C Zadanie 4?</w:t>
      </w:r>
    </w:p>
    <w:p w14:paraId="12F7E008" w14:textId="078742AF" w:rsidR="00435801" w:rsidRPr="00DF2389" w:rsidRDefault="00F11885" w:rsidP="00361931">
      <w:pPr>
        <w:autoSpaceDE w:val="0"/>
        <w:autoSpaceDN w:val="0"/>
        <w:adjustRightInd w:val="0"/>
        <w:spacing w:after="0" w:line="276" w:lineRule="auto"/>
        <w:rPr>
          <w:rFonts w:cstheme="minorHAnsi"/>
          <w:kern w:val="2"/>
          <w:sz w:val="24"/>
          <w:szCs w:val="24"/>
        </w:rPr>
      </w:pPr>
      <w:r w:rsidRPr="00D1795A">
        <w:rPr>
          <w:rFonts w:cstheme="minorHAnsi"/>
          <w:sz w:val="24"/>
          <w:szCs w:val="24"/>
        </w:rPr>
        <w:t>Wyznaczając termin zakończenia obowiązywania umowy dofinansowania należy wskazać termin upływu okresu gwarancji udzielonej na przedmiot</w:t>
      </w:r>
      <w:r w:rsidRPr="00D1795A">
        <w:rPr>
          <w:rFonts w:cstheme="minorHAnsi"/>
          <w:kern w:val="2"/>
          <w:sz w:val="24"/>
          <w:szCs w:val="24"/>
        </w:rPr>
        <w:t xml:space="preserve">/usługę objętą dofinansowaniem.  </w:t>
      </w:r>
    </w:p>
    <w:p w14:paraId="4A5A4BB4" w14:textId="77777777" w:rsidR="00F11885" w:rsidRPr="00D1795A" w:rsidRDefault="00F11885" w:rsidP="00F616BD">
      <w:pPr>
        <w:pStyle w:val="Nagwek3"/>
      </w:pPr>
      <w:r w:rsidRPr="00D1795A">
        <w:t>Czy Wnioskodawca w ramach programu może ubiegać się o dofinansowanie do 2-ch protez: czy można wymienić leje w protezie uda lewego i podudzia prawego. Czy te wymiany muszą dotyczyć protez dofinansowanych wcześniej przez PFRON w ramach programu czy z NFZ?</w:t>
      </w:r>
    </w:p>
    <w:p w14:paraId="05170618" w14:textId="6B15E985" w:rsidR="00F11885" w:rsidRPr="00D1795A" w:rsidRDefault="00F11885" w:rsidP="00361931">
      <w:pPr>
        <w:spacing w:after="0" w:line="276" w:lineRule="auto"/>
        <w:rPr>
          <w:rFonts w:cstheme="minorHAnsi"/>
          <w:sz w:val="24"/>
          <w:szCs w:val="24"/>
        </w:rPr>
      </w:pPr>
      <w:r w:rsidRPr="00D1795A">
        <w:rPr>
          <w:rFonts w:cstheme="minorHAnsi"/>
          <w:sz w:val="24"/>
          <w:szCs w:val="24"/>
        </w:rPr>
        <w:t xml:space="preserve">Wnioskodawca może otrzymać </w:t>
      </w:r>
      <w:r w:rsidRPr="00D1795A">
        <w:rPr>
          <w:rFonts w:cstheme="minorHAnsi"/>
          <w:b/>
          <w:sz w:val="24"/>
          <w:szCs w:val="24"/>
        </w:rPr>
        <w:t>na podstawie jednego wniosku</w:t>
      </w:r>
      <w:r w:rsidRPr="00D1795A">
        <w:rPr>
          <w:rFonts w:cstheme="minorHAnsi"/>
          <w:sz w:val="24"/>
          <w:szCs w:val="24"/>
        </w:rPr>
        <w:t xml:space="preserve"> </w:t>
      </w:r>
      <w:r w:rsidRPr="00D1795A">
        <w:rPr>
          <w:rFonts w:cstheme="minorHAnsi"/>
          <w:b/>
          <w:sz w:val="24"/>
          <w:szCs w:val="24"/>
        </w:rPr>
        <w:t>i jednej umowy</w:t>
      </w:r>
      <w:r w:rsidRPr="00D1795A">
        <w:rPr>
          <w:rFonts w:cstheme="minorHAnsi"/>
          <w:sz w:val="24"/>
          <w:szCs w:val="24"/>
        </w:rPr>
        <w:t xml:space="preserve"> dofinansowanie do dwóch protez.</w:t>
      </w:r>
      <w:r w:rsidRPr="00D1795A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D1795A">
        <w:rPr>
          <w:rFonts w:cstheme="minorHAnsi"/>
          <w:sz w:val="24"/>
          <w:szCs w:val="24"/>
        </w:rPr>
        <w:t>Oczywiście, o ile ekspert PFRON wyda pozytywną opinię poprzez potwierdzenie stabilności procesu chorobowego oraz rokowań uzyskania zdolności do pracy w wyniku wsparcia udzielonego w programie.</w:t>
      </w:r>
    </w:p>
    <w:p w14:paraId="55DD69E9" w14:textId="01657410" w:rsidR="00435801" w:rsidRPr="00D1795A" w:rsidRDefault="00F11885" w:rsidP="00361931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D1795A">
        <w:rPr>
          <w:rFonts w:eastAsia="Times New Roman" w:cstheme="minorHAnsi"/>
          <w:sz w:val="24"/>
          <w:szCs w:val="24"/>
          <w:lang w:eastAsia="pl-PL"/>
        </w:rPr>
        <w:t>Pomoc jest przeznaczona nie tylko dla Beneficjentów Obszaru C Zadanie 3, ale proteza musi być na III lub IV poziomie jakości (zgodnie z programową definicją tych pojęć).</w:t>
      </w:r>
    </w:p>
    <w:p w14:paraId="2A34EDE8" w14:textId="220F5560" w:rsidR="00F11885" w:rsidRPr="00D1795A" w:rsidRDefault="00F11885" w:rsidP="00F616BD">
      <w:pPr>
        <w:pStyle w:val="Nagwek3"/>
      </w:pPr>
      <w:r w:rsidRPr="00D1795A">
        <w:t xml:space="preserve">Czy </w:t>
      </w:r>
      <w:r w:rsidR="00484215" w:rsidRPr="00D1795A">
        <w:t>W</w:t>
      </w:r>
      <w:r w:rsidRPr="00D1795A">
        <w:t xml:space="preserve">nioskodawca może złożyć jedną ofertę cenową na utrzymanie sprawności technicznej posiadanej protezy kończyny zamiast dwóch ofert </w:t>
      </w:r>
      <w:r w:rsidR="004C680E">
        <w:br/>
      </w:r>
      <w:r w:rsidRPr="00D1795A">
        <w:t>z dwóch niezależnych od siebie protezowni ze względu na szczególne zainteresowanie tylko jedną protezownią?</w:t>
      </w:r>
    </w:p>
    <w:p w14:paraId="4B97A417" w14:textId="497280C8" w:rsidR="00F11885" w:rsidRDefault="00F11885" w:rsidP="00361931">
      <w:pPr>
        <w:pStyle w:val="Zwyky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1795A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D1795A">
        <w:rPr>
          <w:rFonts w:asciiTheme="minorHAnsi" w:hAnsiTheme="minorHAnsi" w:cstheme="minorHAnsi"/>
          <w:b/>
          <w:sz w:val="24"/>
          <w:szCs w:val="24"/>
        </w:rPr>
        <w:t>zobowiązany jest</w:t>
      </w:r>
      <w:r w:rsidRPr="00D1795A">
        <w:rPr>
          <w:rFonts w:asciiTheme="minorHAnsi" w:hAnsiTheme="minorHAnsi" w:cstheme="minorHAnsi"/>
          <w:sz w:val="24"/>
          <w:szCs w:val="24"/>
        </w:rPr>
        <w:t xml:space="preserve"> dostarczyć wraz z wnioskiem dwie niezależne oferty, dotyczące przedmiotu dofinansowania. Zasady nie przewidują możliwości zwolnienia z tego wymogu osoby ubiegającej się o wsparcie.</w:t>
      </w:r>
    </w:p>
    <w:p w14:paraId="00DDCC26" w14:textId="27FB1192" w:rsidR="00245DDD" w:rsidRDefault="00E04F68" w:rsidP="00F616BD">
      <w:pPr>
        <w:pStyle w:val="Nagwek3"/>
      </w:pPr>
      <w:r w:rsidRPr="00D1795A">
        <w:t xml:space="preserve">Czy Wnioskodawca może </w:t>
      </w:r>
      <w:r>
        <w:t>ubiegać się o wyższą kwotę dofinansowania</w:t>
      </w:r>
      <w:r w:rsidR="00245DDD">
        <w:t xml:space="preserve"> niż wskazana w ustępie 9 „Kierunków działań (…)”</w:t>
      </w:r>
      <w:r>
        <w:t xml:space="preserve">? </w:t>
      </w:r>
    </w:p>
    <w:p w14:paraId="4B71DC2A" w14:textId="77777777" w:rsidR="00245DDD" w:rsidRDefault="00245DDD" w:rsidP="00245DDD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Tak. </w:t>
      </w:r>
    </w:p>
    <w:p w14:paraId="6AD4F507" w14:textId="6A181451" w:rsidR="00245DDD" w:rsidRDefault="00245DDD" w:rsidP="00245DDD">
      <w:pPr>
        <w:spacing w:after="120"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 w:rsidRPr="008056D6">
        <w:rPr>
          <w:sz w:val="24"/>
          <w:szCs w:val="24"/>
        </w:rPr>
        <w:t xml:space="preserve">Właściwa procedura jest przewidziana w ustępie 11 dokumentu pn. „Kierunki działań (…)”. Decyzję o dofinansowaniu (i wysokości wsparcia) może podjąć </w:t>
      </w:r>
      <w:r>
        <w:rPr>
          <w:sz w:val="24"/>
          <w:szCs w:val="24"/>
        </w:rPr>
        <w:t xml:space="preserve">jedynie </w:t>
      </w:r>
      <w:r w:rsidRPr="008056D6">
        <w:rPr>
          <w:sz w:val="24"/>
          <w:szCs w:val="24"/>
        </w:rPr>
        <w:t>samorząd powiatowy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i </w:t>
      </w:r>
      <w:r w:rsidRPr="008056D6">
        <w:rPr>
          <w:rFonts w:ascii="Calibri" w:hAnsi="Calibri" w:cs="Calibri"/>
          <w:bCs/>
          <w:iCs/>
          <w:kern w:val="2"/>
          <w:sz w:val="24"/>
          <w:szCs w:val="24"/>
        </w:rPr>
        <w:t>stosownie do uzasadnionych potrzeb</w:t>
      </w:r>
      <w:r>
        <w:rPr>
          <w:rFonts w:ascii="Calibri" w:hAnsi="Calibri" w:cs="Calibri"/>
          <w:bCs/>
          <w:iCs/>
          <w:kern w:val="2"/>
          <w:sz w:val="24"/>
          <w:szCs w:val="24"/>
        </w:rPr>
        <w:t xml:space="preserve"> oraz </w:t>
      </w:r>
      <w:r w:rsidRPr="008056D6">
        <w:rPr>
          <w:sz w:val="24"/>
          <w:szCs w:val="24"/>
        </w:rPr>
        <w:t xml:space="preserve">na podstawie zgody </w:t>
      </w:r>
      <w:r w:rsidRPr="008056D6">
        <w:rPr>
          <w:rFonts w:ascii="Calibri" w:hAnsi="Calibri" w:cs="Calibri"/>
          <w:bCs/>
          <w:iCs/>
          <w:kern w:val="2"/>
          <w:sz w:val="24"/>
          <w:szCs w:val="24"/>
        </w:rPr>
        <w:t xml:space="preserve">na zwiększenie kwoty dofinansowania wydanej przez Pełnomocników Zarządu w Oddziale PFRON. </w:t>
      </w:r>
    </w:p>
    <w:p w14:paraId="06C90D73" w14:textId="5EC83306" w:rsidR="00245DDD" w:rsidRPr="00AF7719" w:rsidRDefault="00245DDD" w:rsidP="00245DDD">
      <w:pPr>
        <w:spacing w:after="120"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 w:rsidRPr="00AF7719">
        <w:rPr>
          <w:rFonts w:ascii="Calibri" w:hAnsi="Calibri" w:cs="Calibri"/>
          <w:bCs/>
          <w:iCs/>
          <w:kern w:val="2"/>
          <w:sz w:val="24"/>
          <w:szCs w:val="24"/>
        </w:rPr>
        <w:t>Prośbę o udzielenie takiej zgody – wraz z uzasadnieniem powinien złożyć Wnioskodawca już wraz z wnioskiem o dofinansowanie, dołączając do wniosku także ofertę, dotyczącą oczekiwane</w:t>
      </w:r>
      <w:r>
        <w:rPr>
          <w:rFonts w:ascii="Calibri" w:hAnsi="Calibri" w:cs="Calibri"/>
          <w:bCs/>
          <w:iCs/>
          <w:kern w:val="2"/>
          <w:sz w:val="24"/>
          <w:szCs w:val="24"/>
        </w:rPr>
        <w:t>go wsparcia</w:t>
      </w:r>
      <w:r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. Za uzasadnioną można uznać przede wszystkim taką propozycję zwiększenia kwoty dofinansowania, która jest związana ze specyficznymi/ ponadstandardowymi potrzebami, </w:t>
      </w:r>
      <w:r w:rsidRPr="00AF7719">
        <w:rPr>
          <w:rFonts w:ascii="Calibri" w:eastAsia="Calibri" w:hAnsi="Calibri" w:cs="Calibri"/>
          <w:sz w:val="24"/>
          <w:szCs w:val="24"/>
        </w:rPr>
        <w:t xml:space="preserve">wpływem </w:t>
      </w:r>
      <w:r>
        <w:rPr>
          <w:rFonts w:ascii="Calibri" w:eastAsia="Calibri" w:hAnsi="Calibri" w:cs="Calibri"/>
          <w:sz w:val="24"/>
          <w:szCs w:val="24"/>
        </w:rPr>
        <w:t>dofinansowania</w:t>
      </w:r>
      <w:r w:rsidRPr="00AF7719">
        <w:rPr>
          <w:rFonts w:ascii="Calibri" w:eastAsia="Calibri" w:hAnsi="Calibri" w:cs="Calibri"/>
          <w:sz w:val="24"/>
          <w:szCs w:val="24"/>
        </w:rPr>
        <w:t xml:space="preserve"> na sposób  funkcjonowania </w:t>
      </w:r>
      <w:r w:rsidRPr="00AF7719">
        <w:rPr>
          <w:rFonts w:ascii="Calibri" w:eastAsia="Calibri" w:hAnsi="Calibri" w:cs="Calibri"/>
          <w:sz w:val="24"/>
          <w:szCs w:val="24"/>
        </w:rPr>
        <w:lastRenderedPageBreak/>
        <w:t xml:space="preserve">użytkownika i </w:t>
      </w:r>
      <w:r>
        <w:rPr>
          <w:rFonts w:ascii="Calibri" w:eastAsia="Calibri" w:hAnsi="Calibri" w:cs="Calibri"/>
          <w:sz w:val="24"/>
          <w:szCs w:val="24"/>
        </w:rPr>
        <w:t xml:space="preserve">funkcjonowania </w:t>
      </w:r>
      <w:r w:rsidRPr="00AF7719">
        <w:rPr>
          <w:rFonts w:ascii="Calibri" w:eastAsia="Calibri" w:hAnsi="Calibri" w:cs="Calibri"/>
          <w:sz w:val="24"/>
          <w:szCs w:val="24"/>
        </w:rPr>
        <w:t xml:space="preserve"> samej protezy (np. poprzez konieczność zastosowania wyższej jakości elementów z podaniem powodów - dlaczego), </w:t>
      </w:r>
      <w:r>
        <w:rPr>
          <w:rFonts w:ascii="Calibri" w:eastAsia="Calibri" w:hAnsi="Calibri" w:cs="Calibri"/>
          <w:sz w:val="24"/>
          <w:szCs w:val="24"/>
        </w:rPr>
        <w:t>jakością wcześniejszego zaopatrzenia użytkownika,</w:t>
      </w:r>
      <w:r w:rsidRPr="00AF7719">
        <w:rPr>
          <w:rFonts w:ascii="Calibri" w:eastAsia="Calibri" w:hAnsi="Calibri" w:cs="Calibri"/>
          <w:sz w:val="24"/>
          <w:szCs w:val="24"/>
        </w:rPr>
        <w:t xml:space="preserve"> wymogami związanymi z </w:t>
      </w:r>
      <w:r>
        <w:rPr>
          <w:rFonts w:ascii="Calibri" w:eastAsia="Calibri" w:hAnsi="Calibri" w:cs="Calibri"/>
          <w:sz w:val="24"/>
          <w:szCs w:val="24"/>
        </w:rPr>
        <w:t xml:space="preserve">jego </w:t>
      </w:r>
      <w:r w:rsidRPr="00AF7719">
        <w:rPr>
          <w:rFonts w:ascii="Calibri" w:hAnsi="Calibri" w:cs="Calibri"/>
          <w:bCs/>
          <w:iCs/>
          <w:kern w:val="2"/>
          <w:sz w:val="24"/>
          <w:szCs w:val="24"/>
        </w:rPr>
        <w:t xml:space="preserve">aktywnością zawodową i społeczną. Możliwe jest też wskazanie przez osobę z niepełnosprawnością innych okoliczności zasługujących na indywidualne rozpatrzenie sprawy. </w:t>
      </w:r>
    </w:p>
    <w:p w14:paraId="6A15AAA6" w14:textId="77777777" w:rsidR="00245DDD" w:rsidRPr="00AF7719" w:rsidRDefault="00245DDD" w:rsidP="00245DDD">
      <w:pPr>
        <w:spacing w:after="120" w:line="276" w:lineRule="auto"/>
        <w:rPr>
          <w:rFonts w:ascii="Calibri" w:hAnsi="Calibri" w:cs="Calibri"/>
          <w:bCs/>
          <w:iCs/>
          <w:kern w:val="2"/>
          <w:sz w:val="24"/>
          <w:szCs w:val="24"/>
        </w:rPr>
      </w:pPr>
      <w:r w:rsidRPr="00AF7719">
        <w:rPr>
          <w:rFonts w:ascii="Calibri" w:hAnsi="Calibri" w:cs="Calibri"/>
          <w:bCs/>
          <w:iCs/>
          <w:kern w:val="2"/>
          <w:sz w:val="24"/>
          <w:szCs w:val="24"/>
        </w:rPr>
        <w:t>Decyzja jest podejmowana indywidualnie, w każdej sytuacji należy dostarczyć argumentów potwierdzających racjonalność i efektywność proponowanego wydatku.</w:t>
      </w:r>
      <w:r w:rsidRPr="00AF7719">
        <w:rPr>
          <w:rFonts w:cstheme="minorHAnsi"/>
          <w:sz w:val="24"/>
          <w:szCs w:val="24"/>
        </w:rPr>
        <w:t xml:space="preserve"> Wydatki publiczne powinny być bowiem dokonywane w sposób celowy i oszczędny, z zachowaniem zasad uzyskiwania najlepszych efektów z danych nakładów i optymalnego doboru metod i środków służących osiągnięciu założonych celów.</w:t>
      </w:r>
    </w:p>
    <w:p w14:paraId="7BBAEB11" w14:textId="3566A10B" w:rsidR="00245DDD" w:rsidRDefault="00245DDD" w:rsidP="00F616BD">
      <w:pPr>
        <w:pStyle w:val="Nagwek3"/>
      </w:pPr>
      <w:r>
        <w:t>Czy program w tej części przewiduje refundację poniesionych kosztów?</w:t>
      </w:r>
    </w:p>
    <w:p w14:paraId="09C78944" w14:textId="414B0B0F" w:rsidR="00914074" w:rsidRDefault="00914074" w:rsidP="00914074">
      <w:pPr>
        <w:rPr>
          <w:sz w:val="24"/>
          <w:szCs w:val="24"/>
        </w:rPr>
      </w:pPr>
      <w:r w:rsidRPr="00AA67F1">
        <w:rPr>
          <w:sz w:val="24"/>
          <w:szCs w:val="24"/>
        </w:rPr>
        <w:t>Tak, jest możliwość refundacji kosztów poniesionych</w:t>
      </w:r>
      <w:r w:rsidR="00AA67F1" w:rsidRPr="00AA67F1">
        <w:rPr>
          <w:sz w:val="24"/>
          <w:szCs w:val="24"/>
        </w:rPr>
        <w:t xml:space="preserve"> po zawarciu umowy dofinansowania, </w:t>
      </w:r>
      <w:r w:rsidR="004C680E">
        <w:rPr>
          <w:sz w:val="24"/>
          <w:szCs w:val="24"/>
        </w:rPr>
        <w:br/>
      </w:r>
      <w:r w:rsidR="00AA67F1" w:rsidRPr="00AA67F1">
        <w:rPr>
          <w:sz w:val="24"/>
          <w:szCs w:val="24"/>
        </w:rPr>
        <w:t xml:space="preserve">a także tych poniesionych </w:t>
      </w:r>
      <w:r w:rsidRPr="00AA67F1">
        <w:rPr>
          <w:sz w:val="24"/>
          <w:szCs w:val="24"/>
        </w:rPr>
        <w:t>do 180 dni przed dniem złożenia wniosku</w:t>
      </w:r>
      <w:r w:rsidR="00AA67F1" w:rsidRPr="00AA67F1">
        <w:rPr>
          <w:sz w:val="24"/>
          <w:szCs w:val="24"/>
        </w:rPr>
        <w:t xml:space="preserve">. W każdym </w:t>
      </w:r>
      <w:r w:rsidRPr="00AA67F1">
        <w:rPr>
          <w:sz w:val="24"/>
          <w:szCs w:val="24"/>
        </w:rPr>
        <w:t xml:space="preserve">przypadku obowiązuje </w:t>
      </w:r>
      <w:r w:rsidR="00D53C1A">
        <w:rPr>
          <w:sz w:val="24"/>
          <w:szCs w:val="24"/>
        </w:rPr>
        <w:t xml:space="preserve">jednak </w:t>
      </w:r>
      <w:r w:rsidRPr="00AA67F1">
        <w:rPr>
          <w:sz w:val="24"/>
          <w:szCs w:val="24"/>
        </w:rPr>
        <w:t xml:space="preserve">opinia eksperta PFRON, który może zarekomendować negatywną </w:t>
      </w:r>
      <w:r w:rsidR="00AA67F1" w:rsidRPr="00AA67F1">
        <w:rPr>
          <w:sz w:val="24"/>
          <w:szCs w:val="24"/>
        </w:rPr>
        <w:t>weryfikację</w:t>
      </w:r>
      <w:r w:rsidRPr="00AA67F1">
        <w:rPr>
          <w:sz w:val="24"/>
          <w:szCs w:val="24"/>
        </w:rPr>
        <w:t xml:space="preserve"> </w:t>
      </w:r>
      <w:r w:rsidR="00AA67F1" w:rsidRPr="00AA67F1">
        <w:rPr>
          <w:sz w:val="24"/>
          <w:szCs w:val="24"/>
        </w:rPr>
        <w:t>wniosku i refundacja nie zostanie zaakceptowana (ryzyko użytkownika protezy).</w:t>
      </w:r>
    </w:p>
    <w:p w14:paraId="2922FF67" w14:textId="54EBD46B" w:rsidR="00BB2EE6" w:rsidRPr="006F5E04" w:rsidRDefault="00BB2EE6" w:rsidP="00F616BD">
      <w:pPr>
        <w:pStyle w:val="Nagwek3"/>
      </w:pPr>
      <w:r w:rsidRPr="006F5E04">
        <w:t>Czy wnioskodawca może ubiegać się we wniosku dot. pomocy w utrzymaniu sprawności</w:t>
      </w:r>
      <w:r w:rsidRPr="006F5E04">
        <w:rPr>
          <w:u w:val="single"/>
        </w:rPr>
        <w:t xml:space="preserve"> jednej</w:t>
      </w:r>
      <w:r w:rsidRPr="006F5E04">
        <w:t xml:space="preserve"> protezy o 3 szt</w:t>
      </w:r>
      <w:r>
        <w:t>.</w:t>
      </w:r>
      <w:r w:rsidRPr="006F5E04">
        <w:t xml:space="preserve"> </w:t>
      </w:r>
      <w:proofErr w:type="spellStart"/>
      <w:r w:rsidRPr="006F5E04">
        <w:t>linerów</w:t>
      </w:r>
      <w:proofErr w:type="spellEnd"/>
      <w:r w:rsidRPr="006F5E04">
        <w:t xml:space="preserve"> i 2 szt. kap kolanowych?</w:t>
      </w:r>
    </w:p>
    <w:p w14:paraId="35410A5F" w14:textId="77777777" w:rsidR="00BB2EE6" w:rsidRPr="002350AE" w:rsidRDefault="00BB2EE6" w:rsidP="00BB2EE6">
      <w:pPr>
        <w:pStyle w:val="Lista"/>
        <w:spacing w:after="120" w:line="276" w:lineRule="auto"/>
        <w:ind w:left="0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2350AE">
        <w:rPr>
          <w:bCs/>
          <w:iCs/>
          <w:kern w:val="2"/>
          <w:sz w:val="24"/>
          <w:szCs w:val="24"/>
        </w:rPr>
        <w:t xml:space="preserve">Program nie wyklucza ubiegania się o więcej niż jeden przedmiot dofinansowania, nawet jeśli jest to przedmiot ten sam rodzajowo (np. także w ramach Obszaru C Zadanie 2 można dofinansować więcej niż jeden akumulator). Oczywiście decydujące jest uzasadnienie potrzeby zakupu (np. wymagania związane z użytkowaną technologią, okres użytkowania dofinansowywanych elementów itd.) oraz pozytywna opinia eksperta PFRON. </w:t>
      </w:r>
    </w:p>
    <w:p w14:paraId="36FAFFB6" w14:textId="77777777" w:rsidR="00B72688" w:rsidRPr="00D1795A" w:rsidRDefault="00B72688" w:rsidP="00F616BD">
      <w:pPr>
        <w:pStyle w:val="Nagwek2"/>
      </w:pPr>
      <w:r w:rsidRPr="00D1795A">
        <w:t>PYTANIA OGÓLNE</w:t>
      </w:r>
    </w:p>
    <w:p w14:paraId="5630C0A2" w14:textId="77777777" w:rsidR="00B72688" w:rsidRPr="00D1795A" w:rsidRDefault="00B72688" w:rsidP="00F616BD">
      <w:pPr>
        <w:pStyle w:val="Nagwek3"/>
      </w:pPr>
      <w:r w:rsidRPr="00D1795A">
        <w:t xml:space="preserve">Kto jest </w:t>
      </w:r>
      <w:r>
        <w:t>bezpośrednim r</w:t>
      </w:r>
      <w:r w:rsidRPr="00D1795A">
        <w:t>ealizatorem programu?</w:t>
      </w:r>
    </w:p>
    <w:p w14:paraId="275AE6B0" w14:textId="77777777" w:rsidR="00B72688" w:rsidRDefault="00B72688" w:rsidP="00B72688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D1795A">
        <w:rPr>
          <w:rFonts w:asciiTheme="minorHAnsi" w:hAnsiTheme="minorHAnsi" w:cstheme="minorHAnsi"/>
          <w:sz w:val="24"/>
          <w:szCs w:val="24"/>
        </w:rPr>
        <w:t xml:space="preserve">Samorząd powiatowy właściwy ze względu na miejsce zamieszkania Wnioskodawcy. Program jest realizowany przez powiaty w całej Polsce, jest bezpośrednio obsługiwany przez jednostki organizacyjne samorządu: np. </w:t>
      </w:r>
      <w:r>
        <w:rPr>
          <w:rFonts w:asciiTheme="minorHAnsi" w:hAnsiTheme="minorHAnsi" w:cstheme="minorHAnsi"/>
          <w:sz w:val="24"/>
          <w:szCs w:val="24"/>
        </w:rPr>
        <w:t>powiatowe centrum pomocy rodzinie (</w:t>
      </w:r>
      <w:r w:rsidRPr="00D1795A">
        <w:rPr>
          <w:rFonts w:asciiTheme="minorHAnsi" w:hAnsiTheme="minorHAnsi" w:cstheme="minorHAnsi"/>
          <w:sz w:val="24"/>
          <w:szCs w:val="24"/>
        </w:rPr>
        <w:t>PCPR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D1795A">
        <w:rPr>
          <w:rFonts w:asciiTheme="minorHAnsi" w:hAnsiTheme="minorHAnsi" w:cstheme="minorHAnsi"/>
          <w:sz w:val="24"/>
          <w:szCs w:val="24"/>
        </w:rPr>
        <w:t>, </w:t>
      </w:r>
      <w:r>
        <w:rPr>
          <w:rFonts w:asciiTheme="minorHAnsi" w:hAnsiTheme="minorHAnsi" w:cstheme="minorHAnsi"/>
          <w:sz w:val="24"/>
          <w:szCs w:val="24"/>
        </w:rPr>
        <w:t>miejski ośrodek pomocy rodzinie (</w:t>
      </w:r>
      <w:r w:rsidRPr="00D1795A">
        <w:rPr>
          <w:rFonts w:asciiTheme="minorHAnsi" w:hAnsiTheme="minorHAnsi" w:cstheme="minorHAnsi"/>
          <w:sz w:val="24"/>
          <w:szCs w:val="24"/>
        </w:rPr>
        <w:t>MOPR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D1795A">
        <w:rPr>
          <w:rFonts w:asciiTheme="minorHAnsi" w:hAnsiTheme="minorHAnsi" w:cstheme="minorHAnsi"/>
          <w:sz w:val="24"/>
          <w:szCs w:val="24"/>
        </w:rPr>
        <w:t>, </w:t>
      </w:r>
      <w:r>
        <w:rPr>
          <w:rFonts w:asciiTheme="minorHAnsi" w:hAnsiTheme="minorHAnsi" w:cstheme="minorHAnsi"/>
          <w:sz w:val="24"/>
          <w:szCs w:val="24"/>
        </w:rPr>
        <w:t>Warszawskie Centrum Pomocy Rodzinie (</w:t>
      </w:r>
      <w:r w:rsidRPr="00D1795A">
        <w:rPr>
          <w:rFonts w:asciiTheme="minorHAnsi" w:hAnsiTheme="minorHAnsi" w:cstheme="minorHAnsi"/>
          <w:sz w:val="24"/>
          <w:szCs w:val="24"/>
        </w:rPr>
        <w:t>WCPR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D1795A">
        <w:rPr>
          <w:rFonts w:asciiTheme="minorHAnsi" w:hAnsiTheme="minorHAnsi" w:cstheme="minorHAnsi"/>
          <w:sz w:val="24"/>
          <w:szCs w:val="24"/>
        </w:rPr>
        <w:t>, </w:t>
      </w:r>
      <w:r>
        <w:rPr>
          <w:rFonts w:asciiTheme="minorHAnsi" w:hAnsiTheme="minorHAnsi" w:cstheme="minorHAnsi"/>
          <w:sz w:val="24"/>
          <w:szCs w:val="24"/>
        </w:rPr>
        <w:t>miejski ośrodek pomocy społecznej (</w:t>
      </w:r>
      <w:r w:rsidRPr="00D1795A">
        <w:rPr>
          <w:rFonts w:asciiTheme="minorHAnsi" w:hAnsiTheme="minorHAnsi" w:cstheme="minorHAnsi"/>
          <w:sz w:val="24"/>
          <w:szCs w:val="24"/>
        </w:rPr>
        <w:t>MOPS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D1795A">
        <w:rPr>
          <w:rFonts w:asciiTheme="minorHAnsi" w:hAnsiTheme="minorHAnsi" w:cstheme="minorHAnsi"/>
          <w:sz w:val="24"/>
          <w:szCs w:val="24"/>
        </w:rPr>
        <w:t>.</w:t>
      </w:r>
    </w:p>
    <w:p w14:paraId="6550ADA0" w14:textId="77777777" w:rsidR="00B72688" w:rsidRPr="001271C8" w:rsidRDefault="00B72688" w:rsidP="00B72688">
      <w:pPr>
        <w:pStyle w:val="Lista"/>
        <w:spacing w:after="12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bookmarkStart w:id="2" w:name="_Hlk194396012"/>
      <w:r w:rsidRPr="001271C8">
        <w:rPr>
          <w:rFonts w:asciiTheme="minorHAnsi" w:hAnsiTheme="minorHAnsi" w:cstheme="minorHAnsi"/>
          <w:sz w:val="24"/>
          <w:szCs w:val="24"/>
        </w:rPr>
        <w:t>W sprawie szczegółów, dotyczących konkretnego wniosku Wnioskodawca może  kontaktować  się z</w:t>
      </w:r>
      <w:r>
        <w:rPr>
          <w:rFonts w:asciiTheme="minorHAnsi" w:hAnsiTheme="minorHAnsi" w:cstheme="minorHAnsi"/>
          <w:sz w:val="24"/>
          <w:szCs w:val="24"/>
        </w:rPr>
        <w:t>e swoim R</w:t>
      </w:r>
      <w:r w:rsidRPr="001271C8">
        <w:rPr>
          <w:rFonts w:asciiTheme="minorHAnsi" w:hAnsiTheme="minorHAnsi" w:cstheme="minorHAnsi"/>
          <w:sz w:val="24"/>
          <w:szCs w:val="24"/>
        </w:rPr>
        <w:t xml:space="preserve">ealizatorem zadania. Dane kontaktowe realizatorów programu na terenie całej Polski znajdują się pod linkiem: </w:t>
      </w:r>
    </w:p>
    <w:bookmarkStart w:id="3" w:name="_Hlk194913040"/>
    <w:p w14:paraId="6321BC19" w14:textId="77777777" w:rsidR="00B72688" w:rsidRPr="001271C8" w:rsidRDefault="00B72688" w:rsidP="00B72688">
      <w:pPr>
        <w:pStyle w:val="Lista"/>
        <w:spacing w:after="120" w:line="276" w:lineRule="auto"/>
        <w:ind w:left="142" w:hanging="142"/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"https://portal-sow.pfron.org.pl/opencms/export/sites/pfron-sow/sow/baza-instytucji/"</w:instrText>
      </w:r>
      <w:r>
        <w:fldChar w:fldCharType="separate"/>
      </w:r>
      <w:r w:rsidRPr="001271C8">
        <w:rPr>
          <w:rStyle w:val="Hipercze"/>
          <w:rFonts w:asciiTheme="minorHAnsi" w:hAnsiTheme="minorHAnsi" w:cstheme="minorHAnsi"/>
          <w:sz w:val="24"/>
          <w:szCs w:val="24"/>
        </w:rPr>
        <w:t>https://portal-sow.pfron.org.pl/opencms/export/sites/pfron-sow/sow/baza-instytucji/</w:t>
      </w:r>
      <w:r>
        <w:fldChar w:fldCharType="end"/>
      </w:r>
    </w:p>
    <w:bookmarkEnd w:id="2"/>
    <w:bookmarkEnd w:id="3"/>
    <w:p w14:paraId="2039F748" w14:textId="7964524D" w:rsidR="00B72688" w:rsidRPr="00D1795A" w:rsidRDefault="00B72688" w:rsidP="00F616BD">
      <w:pPr>
        <w:pStyle w:val="Nagwek3"/>
      </w:pPr>
      <w:r w:rsidRPr="00D1795A">
        <w:t xml:space="preserve">Gdzie szukać informacji, kto jest adresatem pomocy i jakie są warunki uczestnictwa w programie? </w:t>
      </w:r>
    </w:p>
    <w:p w14:paraId="6AD043B8" w14:textId="77777777" w:rsidR="00B72688" w:rsidRPr="00D1795A" w:rsidRDefault="00B72688" w:rsidP="00B72688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D1795A">
        <w:rPr>
          <w:rFonts w:asciiTheme="minorHAnsi" w:hAnsiTheme="minorHAnsi" w:cstheme="minorHAnsi"/>
          <w:sz w:val="24"/>
          <w:szCs w:val="24"/>
        </w:rPr>
        <w:t xml:space="preserve">W treści programu (rozdział VI), który jest dostępny pod adresem: </w:t>
      </w:r>
    </w:p>
    <w:p w14:paraId="52C2DD62" w14:textId="77777777" w:rsidR="00B72688" w:rsidRDefault="00B72688" w:rsidP="00B72688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hyperlink r:id="rId9" w:history="1">
        <w:r w:rsidRPr="00685C5B">
          <w:rPr>
            <w:rStyle w:val="Hipercze"/>
            <w:rFonts w:asciiTheme="minorHAnsi" w:hAnsiTheme="minorHAnsi" w:cstheme="minorHAnsi"/>
            <w:sz w:val="24"/>
            <w:szCs w:val="24"/>
          </w:rPr>
          <w:t>https://www.pfron.org.pl/o-funduszu/programy-i-zadania-pfron/programy-i-zadania-real/aktywny-samorzad/dokumenty-programowe-105401/program/tresc-programu-obowiazujaca/program-aktywny-samorzad/</w:t>
        </w:r>
      </w:hyperlink>
    </w:p>
    <w:p w14:paraId="18B3D60A" w14:textId="77777777" w:rsidR="00B72688" w:rsidRPr="00D1795A" w:rsidRDefault="00B72688" w:rsidP="00B72688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r w:rsidRPr="00D1795A">
        <w:rPr>
          <w:rFonts w:asciiTheme="minorHAnsi" w:hAnsiTheme="minorHAnsi" w:cstheme="minorHAnsi"/>
          <w:sz w:val="24"/>
          <w:szCs w:val="24"/>
        </w:rPr>
        <w:t>Aktualne komunikaty w sprawie realizacji programu są umieszczane pod adresem:</w:t>
      </w:r>
    </w:p>
    <w:p w14:paraId="46270484" w14:textId="77777777" w:rsidR="00B72688" w:rsidRPr="00D1795A" w:rsidRDefault="00B72688" w:rsidP="00B72688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hyperlink r:id="rId10" w:history="1">
        <w:r w:rsidRPr="00685C5B">
          <w:rPr>
            <w:rStyle w:val="Hipercze"/>
            <w:rFonts w:asciiTheme="minorHAnsi" w:hAnsiTheme="minorHAnsi" w:cstheme="minorHAnsi"/>
            <w:sz w:val="24"/>
            <w:szCs w:val="24"/>
          </w:rPr>
          <w:t>https://www.pfron.org.pl/o-funduszu/programy-i-zadania-pfron/programy-i-zadania-real/aktywny-samorzad/komunikaty/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E50F59" w14:textId="77777777" w:rsidR="00B72688" w:rsidRPr="00D1795A" w:rsidRDefault="00B72688" w:rsidP="00F616BD">
      <w:pPr>
        <w:pStyle w:val="Nagwek3"/>
      </w:pPr>
      <w:r w:rsidRPr="00D1795A">
        <w:t>Gdzie szukać informacji o wysokości dostępnej pomocy?</w:t>
      </w:r>
    </w:p>
    <w:p w14:paraId="2B8AA98B" w14:textId="77777777" w:rsidR="00B72688" w:rsidRPr="00D1795A" w:rsidRDefault="00B72688" w:rsidP="00B72688">
      <w:pPr>
        <w:spacing w:line="276" w:lineRule="auto"/>
        <w:rPr>
          <w:b/>
        </w:rPr>
      </w:pPr>
      <w:r w:rsidRPr="00D1795A">
        <w:t>Maksymalna wysokość pomocy i wymagany minimalny udział własny Wnioskodawcy jest określany co roku w dokumencie pn. „Kierunki działań oraz warunki brzegowe obowiązujące realizatorów programu  (…)”. Jest on publikowany na początku roku, pod adresem:</w:t>
      </w:r>
    </w:p>
    <w:p w14:paraId="0196F5AB" w14:textId="77777777" w:rsidR="00B72688" w:rsidRPr="00D1795A" w:rsidRDefault="00B72688" w:rsidP="00B72688">
      <w:pPr>
        <w:pStyle w:val="Akapitzlist"/>
        <w:spacing w:after="0"/>
        <w:ind w:left="0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685C5B">
          <w:rPr>
            <w:rStyle w:val="Hipercze"/>
            <w:rFonts w:asciiTheme="minorHAnsi" w:hAnsiTheme="minorHAnsi" w:cstheme="minorHAnsi"/>
            <w:sz w:val="24"/>
            <w:szCs w:val="24"/>
          </w:rPr>
          <w:t>https://www.pfron.org.pl/o-funduszu/programy-i-zadania-pfron/programy-i-zadania-real/aktywny-samorzad/dokumenty-programowe-105401/kierunki-dzialan-oraz-warunki-brzegowe-obowiazujace-realizatorow/kierunki-dzialan-oraz-warunki-brzegowe-obowiazujace-realizatorow-obowiazujace/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5B4F21" w14:textId="77777777" w:rsidR="00B72688" w:rsidRPr="00D1795A" w:rsidRDefault="00B72688" w:rsidP="00F616BD">
      <w:pPr>
        <w:pStyle w:val="Nagwek3"/>
      </w:pPr>
      <w:r w:rsidRPr="00D1795A">
        <w:t>Jaki jest termin przyjmowania wniosków?</w:t>
      </w:r>
    </w:p>
    <w:p w14:paraId="24F76CB3" w14:textId="77777777" w:rsidR="00B72688" w:rsidRDefault="00B72688" w:rsidP="00B7268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D1795A">
        <w:rPr>
          <w:rFonts w:asciiTheme="minorHAnsi" w:hAnsiTheme="minorHAnsi" w:cstheme="minorHAnsi"/>
        </w:rPr>
        <w:t xml:space="preserve">Termin </w:t>
      </w:r>
      <w:r w:rsidRPr="00D1795A">
        <w:rPr>
          <w:rStyle w:val="Pogrubienie"/>
          <w:rFonts w:asciiTheme="minorHAnsi" w:hAnsiTheme="minorHAnsi" w:cstheme="minorHAnsi"/>
          <w:b w:val="0"/>
        </w:rPr>
        <w:t>rozpoczęcia</w:t>
      </w:r>
      <w:r w:rsidRPr="00D1795A">
        <w:rPr>
          <w:rFonts w:asciiTheme="minorHAnsi" w:hAnsiTheme="minorHAnsi" w:cstheme="minorHAnsi"/>
        </w:rPr>
        <w:t xml:space="preserve"> przyjmowania wniosków o dofinansowanie jest corocznie ogłaszany. </w:t>
      </w:r>
      <w:r w:rsidRPr="00D1795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Zazwyczaj </w:t>
      </w:r>
      <w:r w:rsidRPr="00D1795A">
        <w:rPr>
          <w:rFonts w:asciiTheme="minorHAnsi" w:hAnsiTheme="minorHAnsi" w:cstheme="minorHAnsi"/>
        </w:rPr>
        <w:t xml:space="preserve">rozpoczął się w dniu 1 marca. Termin </w:t>
      </w:r>
      <w:r w:rsidRPr="00D1795A">
        <w:rPr>
          <w:rStyle w:val="Pogrubienie"/>
          <w:rFonts w:asciiTheme="minorHAnsi" w:hAnsiTheme="minorHAnsi" w:cstheme="minorHAnsi"/>
          <w:b w:val="0"/>
        </w:rPr>
        <w:t>zakończenia przyjmowania wniosków</w:t>
      </w:r>
      <w:r w:rsidRPr="00D1795A">
        <w:rPr>
          <w:rFonts w:asciiTheme="minorHAnsi" w:hAnsiTheme="minorHAnsi" w:cstheme="minorHAnsi"/>
        </w:rPr>
        <w:t xml:space="preserve"> wypada w dniu 31 sierpnia każdego roku realizacji programu.</w:t>
      </w:r>
    </w:p>
    <w:p w14:paraId="4311C77C" w14:textId="77777777" w:rsidR="00B72688" w:rsidRPr="00D1795A" w:rsidRDefault="00B72688" w:rsidP="00B7268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Program przewiduje możliwość przywrócenia terminu na złożenie wniosku – więcej na ten temat jest pod adresem: </w:t>
      </w:r>
      <w:hyperlink r:id="rId12" w:history="1">
        <w:r w:rsidRPr="00685C5B">
          <w:rPr>
            <w:rStyle w:val="Hipercze"/>
            <w:rFonts w:asciiTheme="minorHAnsi" w:hAnsiTheme="minorHAnsi" w:cstheme="minorHAnsi"/>
          </w:rPr>
          <w:t>https://portal-sow.pfron.org.pl/opencms/export/sites/pfron-sow/sow/jst/aktualnosci/przywrocenie-terminu-na-zlozenie-wniosku-informacja-dla-wnioskodawcow/index.html</w:t>
        </w:r>
      </w:hyperlink>
      <w:r>
        <w:rPr>
          <w:rFonts w:asciiTheme="minorHAnsi" w:hAnsiTheme="minorHAnsi" w:cstheme="minorHAnsi"/>
        </w:rPr>
        <w:t xml:space="preserve"> </w:t>
      </w:r>
    </w:p>
    <w:p w14:paraId="1C1EC7F0" w14:textId="77777777" w:rsidR="00B72688" w:rsidRDefault="00B72688" w:rsidP="00F616BD">
      <w:pPr>
        <w:pStyle w:val="Nagwek3"/>
      </w:pPr>
      <w:r>
        <w:t>W jaki sposób złożyć wniosek?</w:t>
      </w:r>
    </w:p>
    <w:p w14:paraId="63E902EC" w14:textId="13A6175A" w:rsidR="00B72688" w:rsidRDefault="00B72688" w:rsidP="00B72688">
      <w:pPr>
        <w:pStyle w:val="Lista"/>
        <w:spacing w:after="120" w:line="276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1271C8">
        <w:rPr>
          <w:rFonts w:asciiTheme="minorHAnsi" w:hAnsiTheme="minorHAnsi" w:cstheme="minorHAnsi"/>
          <w:sz w:val="24"/>
          <w:szCs w:val="24"/>
        </w:rPr>
        <w:t xml:space="preserve">PFRON ułatwił osobom </w:t>
      </w:r>
      <w:r w:rsidR="00F616BD">
        <w:rPr>
          <w:rFonts w:asciiTheme="minorHAnsi" w:hAnsiTheme="minorHAnsi" w:cstheme="minorHAnsi"/>
          <w:sz w:val="24"/>
          <w:szCs w:val="24"/>
        </w:rPr>
        <w:t xml:space="preserve">z </w:t>
      </w:r>
      <w:r w:rsidRPr="001271C8">
        <w:rPr>
          <w:rFonts w:asciiTheme="minorHAnsi" w:hAnsiTheme="minorHAnsi" w:cstheme="minorHAnsi"/>
          <w:sz w:val="24"/>
          <w:szCs w:val="24"/>
        </w:rPr>
        <w:t>niepełnosprawn</w:t>
      </w:r>
      <w:r w:rsidR="00F616BD">
        <w:rPr>
          <w:rFonts w:asciiTheme="minorHAnsi" w:hAnsiTheme="minorHAnsi" w:cstheme="minorHAnsi"/>
          <w:sz w:val="24"/>
          <w:szCs w:val="24"/>
        </w:rPr>
        <w:t>ościami</w:t>
      </w:r>
      <w:r w:rsidRPr="001271C8">
        <w:rPr>
          <w:rFonts w:asciiTheme="minorHAnsi" w:hAnsiTheme="minorHAnsi" w:cstheme="minorHAnsi"/>
          <w:sz w:val="24"/>
          <w:szCs w:val="24"/>
        </w:rPr>
        <w:t xml:space="preserve"> ubieganie się o pomoc w ramach programu, gdyż wniosek o dofinansowanie składa się w warunkach bezpiecznych dla zdrowia i bez konieczności wizyt w urzędzie  - przez Internet w Systemie Obsługi Wsparcia finansowanego ze środków PFRON (SOW): </w:t>
      </w:r>
      <w:hyperlink r:id="rId13" w:tgtFrame="_blank" w:history="1">
        <w:r w:rsidRPr="001271C8">
          <w:rPr>
            <w:rStyle w:val="Hipercze"/>
            <w:rFonts w:asciiTheme="minorHAnsi" w:hAnsiTheme="minorHAnsi" w:cstheme="minorHAnsi"/>
            <w:sz w:val="24"/>
            <w:szCs w:val="24"/>
          </w:rPr>
          <w:t>https://sow.pfron.org.pl/</w:t>
        </w:r>
      </w:hyperlink>
      <w:r w:rsidRPr="001271C8">
        <w:rPr>
          <w:rFonts w:asciiTheme="minorHAnsi" w:hAnsiTheme="minorHAnsi" w:cstheme="minorHAnsi"/>
          <w:sz w:val="24"/>
          <w:szCs w:val="24"/>
          <w:u w:val="single"/>
        </w:rPr>
        <w:t xml:space="preserve">  </w:t>
      </w:r>
    </w:p>
    <w:p w14:paraId="7D221589" w14:textId="77777777" w:rsidR="00B72688" w:rsidRDefault="00B72688" w:rsidP="00B72688">
      <w:pPr>
        <w:pStyle w:val="Lista"/>
        <w:spacing w:after="120" w:line="276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C25129">
        <w:rPr>
          <w:rFonts w:asciiTheme="minorHAnsi" w:hAnsiTheme="minorHAnsi" w:cstheme="minorHAnsi"/>
          <w:sz w:val="24"/>
          <w:szCs w:val="24"/>
        </w:rPr>
        <w:t>Możesz też skorzystać z kafelka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C25129">
        <w:rPr>
          <w:rFonts w:asciiTheme="minorHAnsi" w:hAnsiTheme="minorHAnsi" w:cstheme="minorHAnsi"/>
          <w:sz w:val="24"/>
          <w:szCs w:val="24"/>
        </w:rPr>
        <w:t xml:space="preserve"> „ZŁÓŻ WNIOSEK” pod adresem: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hyperlink r:id="rId14" w:history="1">
        <w:r w:rsidRPr="00685C5B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https://www.gov.pl/web/gov/skorzystaj-z-dofinansowania-do-zakupu-protezy-konczyny</w:t>
        </w:r>
      </w:hyperlink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1E9D131B" w14:textId="31CD8057" w:rsidR="005E3739" w:rsidRPr="00612254" w:rsidRDefault="005E3739" w:rsidP="00B72688">
      <w:pPr>
        <w:pStyle w:val="Lista"/>
        <w:spacing w:after="120" w:line="276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612254">
        <w:rPr>
          <w:sz w:val="24"/>
          <w:szCs w:val="24"/>
        </w:rPr>
        <w:t xml:space="preserve">Tylko w przypadku wykluczenia cyfrowego Wnioskodawcy, wniosek może być złożony  </w:t>
      </w:r>
      <w:r w:rsidRPr="00612254">
        <w:rPr>
          <w:sz w:val="24"/>
          <w:szCs w:val="24"/>
        </w:rPr>
        <w:br/>
        <w:t>w formie papierowej.</w:t>
      </w:r>
    </w:p>
    <w:p w14:paraId="1FA12800" w14:textId="77777777" w:rsidR="00B72688" w:rsidRDefault="00B72688" w:rsidP="00F616BD">
      <w:pPr>
        <w:pStyle w:val="Nagwek3"/>
      </w:pPr>
      <w:r>
        <w:t>Gdzie szukać pomocy w korzystaniu z systemu SOW?</w:t>
      </w:r>
    </w:p>
    <w:p w14:paraId="04884BF7" w14:textId="77777777" w:rsidR="00B72688" w:rsidRPr="001271C8" w:rsidRDefault="00B72688" w:rsidP="00B72688">
      <w:pPr>
        <w:pStyle w:val="Lista"/>
        <w:spacing w:after="12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271C8">
        <w:rPr>
          <w:rFonts w:asciiTheme="minorHAnsi" w:hAnsiTheme="minorHAnsi" w:cstheme="minorHAnsi"/>
          <w:sz w:val="24"/>
          <w:szCs w:val="24"/>
        </w:rPr>
        <w:t>W przypadku pytań dotyczących korzystania z systemu SOW, zapraszamy do kontaktu telefonicznego i mailowego: </w:t>
      </w:r>
    </w:p>
    <w:p w14:paraId="7BD6EC8A" w14:textId="77777777" w:rsidR="00B72688" w:rsidRPr="001271C8" w:rsidRDefault="00B72688" w:rsidP="00B72688">
      <w:pPr>
        <w:pStyle w:val="Lista"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1271C8">
        <w:rPr>
          <w:rFonts w:asciiTheme="minorHAnsi" w:hAnsiTheme="minorHAnsi" w:cstheme="minorHAnsi"/>
          <w:sz w:val="24"/>
          <w:szCs w:val="24"/>
        </w:rPr>
        <w:t>bezpłatna Infolinia dostępna w dni robocze w godzinach 9.00 – 17.00, numer 800 889 777 lub </w:t>
      </w:r>
    </w:p>
    <w:p w14:paraId="7F3D519B" w14:textId="77777777" w:rsidR="00B72688" w:rsidRPr="00C25129" w:rsidRDefault="00B72688" w:rsidP="00B72688">
      <w:pPr>
        <w:pStyle w:val="Lista"/>
        <w:numPr>
          <w:ilvl w:val="0"/>
          <w:numId w:val="37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hyperlink r:id="rId15" w:history="1">
        <w:r w:rsidRPr="001271C8">
          <w:rPr>
            <w:rStyle w:val="Hipercze"/>
            <w:rFonts w:asciiTheme="minorHAnsi" w:hAnsiTheme="minorHAnsi" w:cstheme="minorHAnsi"/>
            <w:sz w:val="24"/>
            <w:szCs w:val="24"/>
          </w:rPr>
          <w:t>sow@pfron.org.pl</w:t>
        </w:r>
      </w:hyperlink>
      <w:r w:rsidRPr="001271C8">
        <w:rPr>
          <w:rFonts w:asciiTheme="minorHAnsi" w:hAnsiTheme="minorHAnsi" w:cstheme="minorHAnsi"/>
          <w:sz w:val="24"/>
          <w:szCs w:val="24"/>
        </w:rPr>
        <w:t xml:space="preserve">  </w:t>
      </w:r>
      <w:r w:rsidRPr="001271C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E70A1AA" w14:textId="77777777" w:rsidR="00B72688" w:rsidRPr="00D1795A" w:rsidRDefault="00B72688" w:rsidP="00F616BD">
      <w:pPr>
        <w:pStyle w:val="Nagwek3"/>
      </w:pPr>
      <w:r w:rsidRPr="00D1795A">
        <w:lastRenderedPageBreak/>
        <w:t>Kto jest Wnioskodawcą w ramach programu?</w:t>
      </w:r>
    </w:p>
    <w:p w14:paraId="71F6E86C" w14:textId="77777777" w:rsidR="00B72688" w:rsidRPr="00D1795A" w:rsidRDefault="00B72688" w:rsidP="00B72688">
      <w:pPr>
        <w:pStyle w:val="NormalnyWeb"/>
        <w:spacing w:before="40" w:beforeAutospacing="0" w:after="40" w:afterAutospacing="0" w:line="276" w:lineRule="auto"/>
        <w:rPr>
          <w:rFonts w:asciiTheme="minorHAnsi" w:hAnsiTheme="minorHAnsi" w:cstheme="minorHAnsi"/>
          <w:kern w:val="2"/>
        </w:rPr>
      </w:pPr>
      <w:r w:rsidRPr="00D1795A">
        <w:rPr>
          <w:rFonts w:asciiTheme="minorHAnsi" w:hAnsiTheme="minorHAnsi" w:cstheme="minorHAnsi"/>
          <w:bCs/>
          <w:kern w:val="2"/>
        </w:rPr>
        <w:t>Wnioskodawca to</w:t>
      </w:r>
      <w:r w:rsidRPr="00D1795A">
        <w:rPr>
          <w:rFonts w:asciiTheme="minorHAnsi" w:hAnsiTheme="minorHAnsi" w:cstheme="minorHAnsi"/>
          <w:b/>
          <w:bCs/>
          <w:kern w:val="2"/>
        </w:rPr>
        <w:t xml:space="preserve"> </w:t>
      </w:r>
      <w:r w:rsidRPr="00D1795A">
        <w:rPr>
          <w:rFonts w:asciiTheme="minorHAnsi" w:hAnsiTheme="minorHAnsi" w:cstheme="minorHAnsi"/>
          <w:bCs/>
          <w:kern w:val="2"/>
        </w:rPr>
        <w:t>składający</w:t>
      </w:r>
      <w:r w:rsidRPr="00D1795A">
        <w:rPr>
          <w:rFonts w:asciiTheme="minorHAnsi" w:hAnsiTheme="minorHAnsi" w:cstheme="minorHAnsi"/>
          <w:b/>
          <w:bCs/>
          <w:kern w:val="2"/>
        </w:rPr>
        <w:t xml:space="preserve"> </w:t>
      </w:r>
      <w:r w:rsidRPr="00D1795A">
        <w:rPr>
          <w:rFonts w:asciiTheme="minorHAnsi" w:hAnsiTheme="minorHAnsi" w:cstheme="minorHAnsi"/>
          <w:kern w:val="2"/>
        </w:rPr>
        <w:t xml:space="preserve">wniosek o dofinansowanie, </w:t>
      </w:r>
      <w:r w:rsidRPr="00D1795A">
        <w:rPr>
          <w:rFonts w:asciiTheme="minorHAnsi" w:hAnsiTheme="minorHAnsi" w:cstheme="minorHAnsi"/>
        </w:rPr>
        <w:t>z tym</w:t>
      </w:r>
      <w:r w:rsidRPr="00D1795A">
        <w:rPr>
          <w:rFonts w:asciiTheme="minorHAnsi" w:hAnsiTheme="minorHAnsi" w:cstheme="minorHAnsi"/>
          <w:kern w:val="2"/>
        </w:rPr>
        <w:t>, że:</w:t>
      </w:r>
    </w:p>
    <w:p w14:paraId="283F6634" w14:textId="355919CF" w:rsidR="00B72688" w:rsidRPr="00D1795A" w:rsidRDefault="00B72688" w:rsidP="00B72688">
      <w:pPr>
        <w:pStyle w:val="NormalnyWeb"/>
        <w:numPr>
          <w:ilvl w:val="0"/>
          <w:numId w:val="33"/>
        </w:numPr>
        <w:spacing w:before="40" w:beforeAutospacing="0" w:after="40" w:afterAutospacing="0" w:line="276" w:lineRule="auto"/>
        <w:ind w:left="426"/>
        <w:rPr>
          <w:rFonts w:asciiTheme="minorHAnsi" w:hAnsiTheme="minorHAnsi" w:cstheme="minorHAnsi"/>
          <w:kern w:val="2"/>
        </w:rPr>
      </w:pPr>
      <w:r w:rsidRPr="00D1795A">
        <w:rPr>
          <w:rFonts w:asciiTheme="minorHAnsi" w:hAnsiTheme="minorHAnsi" w:cstheme="minorHAnsi"/>
          <w:kern w:val="2"/>
        </w:rPr>
        <w:t xml:space="preserve">w przypadku niepełnoletnich adresatów programu (dzieci i młodzież do lat 18), Wnioskodawcą jest jeden z rodziców </w:t>
      </w:r>
      <w:r w:rsidRPr="00D1795A">
        <w:rPr>
          <w:rFonts w:asciiTheme="minorHAnsi" w:hAnsiTheme="minorHAnsi" w:cstheme="minorHAnsi"/>
        </w:rPr>
        <w:t xml:space="preserve">sprawujący opiekę nad osobą </w:t>
      </w:r>
      <w:r w:rsidR="00F616BD">
        <w:rPr>
          <w:rFonts w:asciiTheme="minorHAnsi" w:hAnsiTheme="minorHAnsi" w:cstheme="minorHAnsi"/>
        </w:rPr>
        <w:t xml:space="preserve">z </w:t>
      </w:r>
      <w:r w:rsidRPr="00D1795A">
        <w:rPr>
          <w:rFonts w:asciiTheme="minorHAnsi" w:hAnsiTheme="minorHAnsi" w:cstheme="minorHAnsi"/>
        </w:rPr>
        <w:t>niepełnosprawn</w:t>
      </w:r>
      <w:r w:rsidR="00F616BD">
        <w:rPr>
          <w:rFonts w:asciiTheme="minorHAnsi" w:hAnsiTheme="minorHAnsi" w:cstheme="minorHAnsi"/>
        </w:rPr>
        <w:t>ością</w:t>
      </w:r>
      <w:r w:rsidRPr="00D1795A">
        <w:rPr>
          <w:rFonts w:asciiTheme="minorHAnsi" w:hAnsiTheme="minorHAnsi" w:cstheme="minorHAnsi"/>
          <w:kern w:val="2"/>
        </w:rPr>
        <w:t xml:space="preserve"> lub opiekun prawny, </w:t>
      </w:r>
    </w:p>
    <w:p w14:paraId="2340B32E" w14:textId="77777777" w:rsidR="00B72688" w:rsidRDefault="00B72688" w:rsidP="00B72688">
      <w:pPr>
        <w:pStyle w:val="NormalnyWeb"/>
        <w:numPr>
          <w:ilvl w:val="0"/>
          <w:numId w:val="33"/>
        </w:numPr>
        <w:spacing w:before="40" w:beforeAutospacing="0" w:after="40" w:afterAutospacing="0" w:line="276" w:lineRule="auto"/>
        <w:ind w:left="426"/>
        <w:rPr>
          <w:rFonts w:asciiTheme="minorHAnsi" w:hAnsiTheme="minorHAnsi" w:cstheme="minorHAnsi"/>
          <w:kern w:val="2"/>
        </w:rPr>
      </w:pPr>
      <w:r w:rsidRPr="00D1795A">
        <w:rPr>
          <w:rFonts w:asciiTheme="minorHAnsi" w:hAnsiTheme="minorHAnsi" w:cstheme="minorHAnsi"/>
          <w:kern w:val="2"/>
        </w:rPr>
        <w:t>w przypadku pełnoletnich osób nie posiadających pełnej zdolności do czynności prawnych, Wnioskodawcą jest opiekun prawny.</w:t>
      </w:r>
    </w:p>
    <w:p w14:paraId="0426C0D5" w14:textId="77777777" w:rsidR="00B72688" w:rsidRPr="00C25129" w:rsidRDefault="00B72688" w:rsidP="00B72688">
      <w:pPr>
        <w:pStyle w:val="NormalnyWeb"/>
        <w:spacing w:before="40" w:beforeAutospacing="0" w:after="40" w:afterAutospacing="0" w:line="276" w:lineRule="auto"/>
        <w:ind w:left="66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Wniosek może także złożyć Pełnomocnik ustanowiony notarialnie lub Pełnomocnik ustanowiony w zwykłej formie pisemnej - więcej o tej możliwości jest pod adresem:</w:t>
      </w:r>
      <w:r w:rsidRPr="009813B3">
        <w:t xml:space="preserve"> </w:t>
      </w:r>
      <w:hyperlink r:id="rId16" w:history="1">
        <w:r w:rsidRPr="00685C5B">
          <w:rPr>
            <w:rStyle w:val="Hipercze"/>
            <w:rFonts w:asciiTheme="minorHAnsi" w:hAnsiTheme="minorHAnsi" w:cstheme="minorHAnsi"/>
            <w:kern w:val="2"/>
          </w:rPr>
          <w:t>https://portal-sow.pfron.org.pl/opencms/export/sites/pfron-sow/sow/aktualnosci/pelnomocnictwa-w-systemie-sow/index.html</w:t>
        </w:r>
      </w:hyperlink>
      <w:r>
        <w:rPr>
          <w:rFonts w:asciiTheme="minorHAnsi" w:hAnsiTheme="minorHAnsi" w:cstheme="minorHAnsi"/>
          <w:kern w:val="2"/>
        </w:rPr>
        <w:t xml:space="preserve"> </w:t>
      </w:r>
    </w:p>
    <w:p w14:paraId="5DC06C0A" w14:textId="77777777" w:rsidR="00B72688" w:rsidRPr="00D1795A" w:rsidRDefault="00B72688" w:rsidP="00F616BD">
      <w:pPr>
        <w:pStyle w:val="Nagwek3"/>
      </w:pPr>
      <w:r w:rsidRPr="00D1795A">
        <w:t>Kto podejmuje decyzję o dofinansowaniu?</w:t>
      </w:r>
    </w:p>
    <w:p w14:paraId="39FDB278" w14:textId="77777777" w:rsidR="00B72688" w:rsidRPr="00D1795A" w:rsidRDefault="00B72688" w:rsidP="00B72688">
      <w:pPr>
        <w:pStyle w:val="Zwykytek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1795A">
        <w:rPr>
          <w:rFonts w:asciiTheme="minorHAnsi" w:hAnsiTheme="minorHAnsi" w:cstheme="minorHAnsi"/>
          <w:sz w:val="24"/>
          <w:szCs w:val="24"/>
        </w:rPr>
        <w:t xml:space="preserve">Decyzję w sprawie dofinansowania podejmuje </w:t>
      </w:r>
      <w:r>
        <w:rPr>
          <w:rFonts w:asciiTheme="minorHAnsi" w:hAnsiTheme="minorHAnsi" w:cstheme="minorHAnsi"/>
          <w:sz w:val="24"/>
          <w:szCs w:val="24"/>
        </w:rPr>
        <w:t>realizator programu – samorząd powiatowy (PCPR)</w:t>
      </w:r>
      <w:r w:rsidRPr="00D1795A">
        <w:rPr>
          <w:rFonts w:asciiTheme="minorHAnsi" w:hAnsiTheme="minorHAnsi" w:cstheme="minorHAnsi"/>
          <w:sz w:val="24"/>
          <w:szCs w:val="24"/>
        </w:rPr>
        <w:t xml:space="preserve"> na podstawie </w:t>
      </w:r>
      <w:r w:rsidRPr="00D1795A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posiadanych informacji, dokumentów i stwierdzonego stanu faktycznego</w:t>
      </w:r>
      <w:r w:rsidRPr="00D1795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B48294" w14:textId="77777777" w:rsidR="00B72688" w:rsidRPr="00D1795A" w:rsidRDefault="00B72688" w:rsidP="00F616BD">
      <w:pPr>
        <w:pStyle w:val="Nagwek3"/>
      </w:pPr>
      <w:r w:rsidRPr="00D1795A">
        <w:t>Czy Wnioskodawca musi mieć udział własny?</w:t>
      </w:r>
    </w:p>
    <w:p w14:paraId="2C025191" w14:textId="77777777" w:rsidR="00B72688" w:rsidRPr="005C3BBF" w:rsidRDefault="00B72688" w:rsidP="00B72688">
      <w:pPr>
        <w:pStyle w:val="Zwykytekst"/>
        <w:spacing w:line="276" w:lineRule="auto"/>
        <w:rPr>
          <w:rFonts w:asciiTheme="minorHAnsi" w:hAnsiTheme="minorHAnsi" w:cstheme="minorHAnsi"/>
          <w:kern w:val="2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Tak. </w:t>
      </w:r>
      <w:r w:rsidRPr="00D17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Kwestie dotyczące wymaganego udziału własnego są wskazane w dokumen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cie </w:t>
      </w:r>
      <w:r w:rsidRPr="00D1795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pn. „Kierunki działań (…)”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– ustęp 22-23. Wymagany jest udział własny w wysokości co najmniej 10% ceny brutto. </w:t>
      </w:r>
      <w:r w:rsidRPr="005C3BBF">
        <w:rPr>
          <w:rFonts w:cs="Calibri"/>
          <w:bCs/>
          <w:iCs/>
          <w:kern w:val="2"/>
          <w:sz w:val="24"/>
          <w:szCs w:val="24"/>
        </w:rPr>
        <w:t>Środki finansowe stanowiące udział własny mogą pochodzić z różnych źródeł</w:t>
      </w:r>
      <w:r>
        <w:rPr>
          <w:rFonts w:cs="Calibri"/>
          <w:bCs/>
          <w:iCs/>
          <w:kern w:val="2"/>
          <w:sz w:val="24"/>
          <w:szCs w:val="24"/>
        </w:rPr>
        <w:t xml:space="preserve"> (np. z NFZ)</w:t>
      </w:r>
      <w:r w:rsidRPr="005C3BBF">
        <w:rPr>
          <w:rFonts w:cs="Calibri"/>
          <w:bCs/>
          <w:iCs/>
          <w:kern w:val="2"/>
          <w:sz w:val="24"/>
          <w:szCs w:val="24"/>
        </w:rPr>
        <w:t xml:space="preserve">, jednak nie mogą pochodzić ze środków </w:t>
      </w:r>
      <w:r>
        <w:rPr>
          <w:rFonts w:cs="Calibri"/>
          <w:bCs/>
          <w:iCs/>
          <w:kern w:val="2"/>
          <w:sz w:val="24"/>
          <w:szCs w:val="24"/>
        </w:rPr>
        <w:t xml:space="preserve">PFRON (np. ze środków </w:t>
      </w:r>
      <w:proofErr w:type="spellStart"/>
      <w:r>
        <w:rPr>
          <w:rFonts w:cs="Calibri"/>
          <w:bCs/>
          <w:iCs/>
          <w:kern w:val="2"/>
          <w:sz w:val="24"/>
          <w:szCs w:val="24"/>
        </w:rPr>
        <w:t>algorytmowych</w:t>
      </w:r>
      <w:proofErr w:type="spellEnd"/>
      <w:r>
        <w:rPr>
          <w:rFonts w:cs="Calibri"/>
          <w:bCs/>
          <w:iCs/>
          <w:kern w:val="2"/>
          <w:sz w:val="24"/>
          <w:szCs w:val="24"/>
        </w:rPr>
        <w:t>).</w:t>
      </w:r>
    </w:p>
    <w:p w14:paraId="6FFFED6E" w14:textId="77777777" w:rsidR="00B72688" w:rsidRPr="0092300A" w:rsidRDefault="00B72688" w:rsidP="00F616BD">
      <w:pPr>
        <w:pStyle w:val="Nagwek3"/>
      </w:pPr>
      <w:r w:rsidRPr="0092300A">
        <w:t>Jakie jest znaczenie  zapisu z warunków uczestnictwa w programie: "wiek aktywności zawodowej lub zatrudnienie”?</w:t>
      </w:r>
    </w:p>
    <w:p w14:paraId="48449949" w14:textId="76F4075A" w:rsidR="00B72688" w:rsidRPr="00D1795A" w:rsidRDefault="00B72688" w:rsidP="00B72688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92300A">
        <w:rPr>
          <w:rFonts w:asciiTheme="minorHAnsi" w:hAnsiTheme="minorHAnsi" w:cstheme="minorHAnsi"/>
        </w:rPr>
        <w:t xml:space="preserve">Punktem wyjścia dla wyjaśnień jest termin: „wiek aktywności zawodowej” zdefiniowany </w:t>
      </w:r>
      <w:r w:rsidR="004C680E">
        <w:rPr>
          <w:rFonts w:asciiTheme="minorHAnsi" w:hAnsiTheme="minorHAnsi" w:cstheme="minorHAnsi"/>
        </w:rPr>
        <w:br/>
      </w:r>
      <w:r w:rsidRPr="0092300A">
        <w:rPr>
          <w:rFonts w:asciiTheme="minorHAnsi" w:hAnsiTheme="minorHAnsi" w:cstheme="minorHAnsi"/>
        </w:rPr>
        <w:t>w rozdziale II pkt 10 programu. Osoby w „wieku aktywności zawodowej” to osoby, które ukończyły 16 rok życia, ale nie osiągnęły wieku emerytalnego. Zatem „wiek aktywności zawodowej” liczymy od momentu osiągnięcia 16 roku życia. Jeśli chodzi o wiek uprawniający do uzyskania pomocy (jako jeden z kryteriów uczestnictwa w programie), to adresatem pomocy może być osoba w „wieku aktywności zawodowej” lub osoba poza „wiekiem aktywności zawodowej”, ale tylko wówczas, jeśli jest zatrudniona.</w:t>
      </w:r>
      <w:r w:rsidRPr="00D1795A">
        <w:rPr>
          <w:rFonts w:asciiTheme="minorHAnsi" w:hAnsiTheme="minorHAnsi" w:cstheme="minorHAnsi"/>
        </w:rPr>
        <w:t xml:space="preserve"> </w:t>
      </w:r>
    </w:p>
    <w:p w14:paraId="070391D6" w14:textId="77777777" w:rsidR="00057B95" w:rsidRPr="00D1795A" w:rsidRDefault="00057B95" w:rsidP="00361931">
      <w:pPr>
        <w:spacing w:after="0" w:line="276" w:lineRule="auto"/>
        <w:rPr>
          <w:rFonts w:cstheme="minorHAnsi"/>
          <w:sz w:val="24"/>
          <w:szCs w:val="24"/>
        </w:rPr>
      </w:pPr>
    </w:p>
    <w:sectPr w:rsidR="00057B95" w:rsidRPr="00D1795A" w:rsidSect="006A5177">
      <w:footerReference w:type="default" r:id="rId17"/>
      <w:headerReference w:type="first" r:id="rId1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DCF2" w14:textId="77777777" w:rsidR="00CB2748" w:rsidRDefault="00CB2748" w:rsidP="001547F5">
      <w:pPr>
        <w:spacing w:after="0" w:line="240" w:lineRule="auto"/>
      </w:pPr>
      <w:r>
        <w:separator/>
      </w:r>
    </w:p>
  </w:endnote>
  <w:endnote w:type="continuationSeparator" w:id="0">
    <w:p w14:paraId="2475CCD1" w14:textId="77777777" w:rsidR="00CB2748" w:rsidRDefault="00CB2748" w:rsidP="0015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3237173"/>
      <w:docPartObj>
        <w:docPartGallery w:val="Page Numbers (Bottom of Page)"/>
        <w:docPartUnique/>
      </w:docPartObj>
    </w:sdtPr>
    <w:sdtEndPr/>
    <w:sdtContent>
      <w:p w14:paraId="048378DD" w14:textId="4F705647" w:rsidR="00612254" w:rsidRDefault="006122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829CF" w14:textId="77777777" w:rsidR="009D12DE" w:rsidRDefault="009D12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40DC" w14:textId="77777777" w:rsidR="00CB2748" w:rsidRDefault="00CB2748" w:rsidP="001547F5">
      <w:pPr>
        <w:spacing w:after="0" w:line="240" w:lineRule="auto"/>
      </w:pPr>
      <w:r>
        <w:separator/>
      </w:r>
    </w:p>
  </w:footnote>
  <w:footnote w:type="continuationSeparator" w:id="0">
    <w:p w14:paraId="46EE7FFE" w14:textId="77777777" w:rsidR="00CB2748" w:rsidRDefault="00CB2748" w:rsidP="0015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9271" w14:textId="2D97574F" w:rsidR="00655847" w:rsidRDefault="006558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1FD4D0A" wp14:editId="0D4CF2E6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5760000" cy="864000"/>
          <wp:effectExtent l="0" t="0" r="0" b="0"/>
          <wp:wrapNone/>
          <wp:docPr id="721298259" name="Obraz 1" descr="Obraz zawierający tekst, Czcionka, wizytów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 descr="Obraz zawierający tekst, Czcionka, wizytów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724"/>
    <w:multiLevelType w:val="hybridMultilevel"/>
    <w:tmpl w:val="1D384062"/>
    <w:lvl w:ilvl="0" w:tplc="79FAE334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566CD"/>
    <w:multiLevelType w:val="hybridMultilevel"/>
    <w:tmpl w:val="84240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D1744"/>
    <w:multiLevelType w:val="hybridMultilevel"/>
    <w:tmpl w:val="8D92A1A0"/>
    <w:lvl w:ilvl="0" w:tplc="1AF6CD50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5488A4">
      <w:start w:val="1"/>
      <w:numFmt w:val="lowerLetter"/>
      <w:lvlText w:val="%2)"/>
      <w:lvlJc w:val="left"/>
      <w:pPr>
        <w:tabs>
          <w:tab w:val="num" w:pos="813"/>
        </w:tabs>
        <w:ind w:left="810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1AF6CD50">
      <w:numFmt w:val="bullet"/>
      <w:lvlText w:val="-"/>
      <w:lvlJc w:val="left"/>
      <w:pPr>
        <w:tabs>
          <w:tab w:val="num" w:pos="2056"/>
        </w:tabs>
        <w:ind w:left="2056" w:hanging="360"/>
      </w:pPr>
      <w:rPr>
        <w:rFonts w:ascii="Arial" w:eastAsia="Times New Roman" w:hAnsi="Arial" w:cs="Arial" w:hint="default"/>
      </w:rPr>
    </w:lvl>
    <w:lvl w:ilvl="3" w:tplc="8012BC86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4B72E684">
      <w:start w:val="1"/>
      <w:numFmt w:val="decimal"/>
      <w:lvlText w:val="%5)"/>
      <w:lvlJc w:val="left"/>
      <w:pPr>
        <w:tabs>
          <w:tab w:val="num" w:pos="3316"/>
        </w:tabs>
        <w:ind w:left="3313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5D4CB998">
      <w:start w:val="1"/>
      <w:numFmt w:val="decimal"/>
      <w:lvlText w:val="%7)"/>
      <w:lvlJc w:val="left"/>
      <w:pPr>
        <w:tabs>
          <w:tab w:val="num" w:pos="4756"/>
        </w:tabs>
        <w:ind w:left="4756" w:hanging="36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23DE2">
      <w:start w:val="6"/>
      <w:numFmt w:val="bullet"/>
      <w:lvlText w:val="–"/>
      <w:lvlJc w:val="left"/>
      <w:pPr>
        <w:tabs>
          <w:tab w:val="num" w:pos="5476"/>
        </w:tabs>
        <w:ind w:left="5476" w:hanging="360"/>
      </w:pPr>
      <w:rPr>
        <w:rFonts w:ascii="Arial" w:hAnsi="Arial" w:cs="Times New Roman" w:hint="default"/>
        <w:b w:val="0"/>
        <w:i w:val="0"/>
        <w:sz w:val="14"/>
      </w:rPr>
    </w:lvl>
    <w:lvl w:ilvl="8" w:tplc="6D469910">
      <w:numFmt w:val="bullet"/>
      <w:lvlText w:val="–"/>
      <w:lvlJc w:val="left"/>
      <w:pPr>
        <w:tabs>
          <w:tab w:val="num" w:pos="6376"/>
        </w:tabs>
        <w:ind w:left="6376" w:hanging="36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026D3398"/>
    <w:multiLevelType w:val="hybridMultilevel"/>
    <w:tmpl w:val="2F7AE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C42DD"/>
    <w:multiLevelType w:val="hybridMultilevel"/>
    <w:tmpl w:val="89283F4E"/>
    <w:lvl w:ilvl="0" w:tplc="8F229AE0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098C"/>
    <w:multiLevelType w:val="hybridMultilevel"/>
    <w:tmpl w:val="EAC88D4A"/>
    <w:lvl w:ilvl="0" w:tplc="1AF6CD50">
      <w:numFmt w:val="bullet"/>
      <w:lvlText w:val="-"/>
      <w:lvlJc w:val="left"/>
      <w:pPr>
        <w:ind w:left="3204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6" w15:restartNumberingAfterBreak="0">
    <w:nsid w:val="0C420105"/>
    <w:multiLevelType w:val="hybridMultilevel"/>
    <w:tmpl w:val="0BE23104"/>
    <w:lvl w:ilvl="0" w:tplc="1F880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F154F3"/>
    <w:multiLevelType w:val="multilevel"/>
    <w:tmpl w:val="8A267F0C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E61C0"/>
    <w:multiLevelType w:val="hybridMultilevel"/>
    <w:tmpl w:val="257A0AE6"/>
    <w:lvl w:ilvl="0" w:tplc="046020B6">
      <w:start w:val="1"/>
      <w:numFmt w:val="decimal"/>
      <w:lvlText w:val="%1/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-336" w:hanging="360"/>
      </w:pPr>
    </w:lvl>
    <w:lvl w:ilvl="2" w:tplc="0415001B">
      <w:start w:val="1"/>
      <w:numFmt w:val="lowerRoman"/>
      <w:lvlText w:val="%3."/>
      <w:lvlJc w:val="right"/>
      <w:pPr>
        <w:ind w:left="384" w:hanging="180"/>
      </w:pPr>
    </w:lvl>
    <w:lvl w:ilvl="3" w:tplc="0415000F" w:tentative="1">
      <w:start w:val="1"/>
      <w:numFmt w:val="decimal"/>
      <w:lvlText w:val="%4."/>
      <w:lvlJc w:val="left"/>
      <w:pPr>
        <w:ind w:left="1104" w:hanging="360"/>
      </w:pPr>
    </w:lvl>
    <w:lvl w:ilvl="4" w:tplc="04150019" w:tentative="1">
      <w:start w:val="1"/>
      <w:numFmt w:val="lowerLetter"/>
      <w:lvlText w:val="%5."/>
      <w:lvlJc w:val="left"/>
      <w:pPr>
        <w:ind w:left="1824" w:hanging="360"/>
      </w:pPr>
    </w:lvl>
    <w:lvl w:ilvl="5" w:tplc="0415001B" w:tentative="1">
      <w:start w:val="1"/>
      <w:numFmt w:val="lowerRoman"/>
      <w:lvlText w:val="%6."/>
      <w:lvlJc w:val="right"/>
      <w:pPr>
        <w:ind w:left="2544" w:hanging="180"/>
      </w:pPr>
    </w:lvl>
    <w:lvl w:ilvl="6" w:tplc="0415000F" w:tentative="1">
      <w:start w:val="1"/>
      <w:numFmt w:val="decimal"/>
      <w:lvlText w:val="%7."/>
      <w:lvlJc w:val="left"/>
      <w:pPr>
        <w:ind w:left="3264" w:hanging="360"/>
      </w:pPr>
    </w:lvl>
    <w:lvl w:ilvl="7" w:tplc="04150019" w:tentative="1">
      <w:start w:val="1"/>
      <w:numFmt w:val="lowerLetter"/>
      <w:lvlText w:val="%8."/>
      <w:lvlJc w:val="left"/>
      <w:pPr>
        <w:ind w:left="3984" w:hanging="360"/>
      </w:pPr>
    </w:lvl>
    <w:lvl w:ilvl="8" w:tplc="0415001B" w:tentative="1">
      <w:start w:val="1"/>
      <w:numFmt w:val="lowerRoman"/>
      <w:lvlText w:val="%9."/>
      <w:lvlJc w:val="right"/>
      <w:pPr>
        <w:ind w:left="4704" w:hanging="180"/>
      </w:pPr>
    </w:lvl>
  </w:abstractNum>
  <w:abstractNum w:abstractNumId="9" w15:restartNumberingAfterBreak="0">
    <w:nsid w:val="14EF39D4"/>
    <w:multiLevelType w:val="hybridMultilevel"/>
    <w:tmpl w:val="BFBADD50"/>
    <w:lvl w:ilvl="0" w:tplc="A540068A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153DE"/>
    <w:multiLevelType w:val="hybridMultilevel"/>
    <w:tmpl w:val="6B7A847E"/>
    <w:lvl w:ilvl="0" w:tplc="1AF6CD50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5488A4">
      <w:start w:val="1"/>
      <w:numFmt w:val="lowerLetter"/>
      <w:lvlText w:val="%2)"/>
      <w:lvlJc w:val="left"/>
      <w:pPr>
        <w:tabs>
          <w:tab w:val="num" w:pos="813"/>
        </w:tabs>
        <w:ind w:left="810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1AF6CD50">
      <w:numFmt w:val="bullet"/>
      <w:lvlText w:val="-"/>
      <w:lvlJc w:val="left"/>
      <w:pPr>
        <w:tabs>
          <w:tab w:val="num" w:pos="2056"/>
        </w:tabs>
        <w:ind w:left="2056" w:hanging="360"/>
      </w:pPr>
      <w:rPr>
        <w:rFonts w:ascii="Arial" w:eastAsia="Times New Roman" w:hAnsi="Arial" w:cs="Arial" w:hint="default"/>
      </w:rPr>
    </w:lvl>
    <w:lvl w:ilvl="3" w:tplc="8012BC86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4B72E684">
      <w:start w:val="1"/>
      <w:numFmt w:val="decimal"/>
      <w:lvlText w:val="%5)"/>
      <w:lvlJc w:val="left"/>
      <w:pPr>
        <w:tabs>
          <w:tab w:val="num" w:pos="3316"/>
        </w:tabs>
        <w:ind w:left="3313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5D4CB998">
      <w:start w:val="1"/>
      <w:numFmt w:val="decimal"/>
      <w:lvlText w:val="%7)"/>
      <w:lvlJc w:val="left"/>
      <w:pPr>
        <w:tabs>
          <w:tab w:val="num" w:pos="4756"/>
        </w:tabs>
        <w:ind w:left="4756" w:hanging="36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23DE2">
      <w:start w:val="6"/>
      <w:numFmt w:val="bullet"/>
      <w:lvlText w:val="–"/>
      <w:lvlJc w:val="left"/>
      <w:pPr>
        <w:tabs>
          <w:tab w:val="num" w:pos="5476"/>
        </w:tabs>
        <w:ind w:left="5476" w:hanging="360"/>
      </w:pPr>
      <w:rPr>
        <w:rFonts w:ascii="Arial" w:hAnsi="Arial" w:cs="Times New Roman" w:hint="default"/>
        <w:b w:val="0"/>
        <w:i w:val="0"/>
        <w:sz w:val="14"/>
      </w:rPr>
    </w:lvl>
    <w:lvl w:ilvl="8" w:tplc="6D469910">
      <w:numFmt w:val="bullet"/>
      <w:lvlText w:val="–"/>
      <w:lvlJc w:val="left"/>
      <w:pPr>
        <w:tabs>
          <w:tab w:val="num" w:pos="6376"/>
        </w:tabs>
        <w:ind w:left="6376" w:hanging="360"/>
      </w:pPr>
      <w:rPr>
        <w:rFonts w:ascii="Times New Roman" w:eastAsia="Times New Roman" w:hAnsi="Times New Roman" w:cs="Times New Roman" w:hint="default"/>
      </w:rPr>
    </w:lvl>
  </w:abstractNum>
  <w:abstractNum w:abstractNumId="11" w15:restartNumberingAfterBreak="0">
    <w:nsid w:val="158A0DCC"/>
    <w:multiLevelType w:val="hybridMultilevel"/>
    <w:tmpl w:val="04F0C308"/>
    <w:lvl w:ilvl="0" w:tplc="9B5A3A20">
      <w:start w:val="1"/>
      <w:numFmt w:val="decimal"/>
      <w:lvlText w:val="%1)"/>
      <w:lvlJc w:val="left"/>
      <w:pPr>
        <w:ind w:left="1020" w:hanging="360"/>
      </w:pPr>
    </w:lvl>
    <w:lvl w:ilvl="1" w:tplc="380A33B0">
      <w:start w:val="1"/>
      <w:numFmt w:val="decimal"/>
      <w:lvlText w:val="%2)"/>
      <w:lvlJc w:val="left"/>
      <w:pPr>
        <w:ind w:left="1020" w:hanging="360"/>
      </w:pPr>
    </w:lvl>
    <w:lvl w:ilvl="2" w:tplc="49C0AEA2">
      <w:start w:val="1"/>
      <w:numFmt w:val="decimal"/>
      <w:lvlText w:val="%3)"/>
      <w:lvlJc w:val="left"/>
      <w:pPr>
        <w:ind w:left="1020" w:hanging="360"/>
      </w:pPr>
    </w:lvl>
    <w:lvl w:ilvl="3" w:tplc="E98C569E">
      <w:start w:val="1"/>
      <w:numFmt w:val="decimal"/>
      <w:lvlText w:val="%4)"/>
      <w:lvlJc w:val="left"/>
      <w:pPr>
        <w:ind w:left="1020" w:hanging="360"/>
      </w:pPr>
    </w:lvl>
    <w:lvl w:ilvl="4" w:tplc="7E94862A">
      <w:start w:val="1"/>
      <w:numFmt w:val="decimal"/>
      <w:lvlText w:val="%5)"/>
      <w:lvlJc w:val="left"/>
      <w:pPr>
        <w:ind w:left="1020" w:hanging="360"/>
      </w:pPr>
    </w:lvl>
    <w:lvl w:ilvl="5" w:tplc="57E4424E">
      <w:start w:val="1"/>
      <w:numFmt w:val="decimal"/>
      <w:lvlText w:val="%6)"/>
      <w:lvlJc w:val="left"/>
      <w:pPr>
        <w:ind w:left="1020" w:hanging="360"/>
      </w:pPr>
    </w:lvl>
    <w:lvl w:ilvl="6" w:tplc="1F0A10CE">
      <w:start w:val="1"/>
      <w:numFmt w:val="decimal"/>
      <w:lvlText w:val="%7)"/>
      <w:lvlJc w:val="left"/>
      <w:pPr>
        <w:ind w:left="1020" w:hanging="360"/>
      </w:pPr>
    </w:lvl>
    <w:lvl w:ilvl="7" w:tplc="18689A02">
      <w:start w:val="1"/>
      <w:numFmt w:val="decimal"/>
      <w:lvlText w:val="%8)"/>
      <w:lvlJc w:val="left"/>
      <w:pPr>
        <w:ind w:left="1020" w:hanging="360"/>
      </w:pPr>
    </w:lvl>
    <w:lvl w:ilvl="8" w:tplc="C226C03E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1696241C"/>
    <w:multiLevelType w:val="hybridMultilevel"/>
    <w:tmpl w:val="3952698C"/>
    <w:lvl w:ilvl="0" w:tplc="ED847D4C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F1682"/>
    <w:multiLevelType w:val="hybridMultilevel"/>
    <w:tmpl w:val="62583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47FAF"/>
    <w:multiLevelType w:val="hybridMultilevel"/>
    <w:tmpl w:val="4DE6022C"/>
    <w:lvl w:ilvl="0" w:tplc="5EB0F6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6FC657A"/>
    <w:multiLevelType w:val="hybridMultilevel"/>
    <w:tmpl w:val="71C4F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9BC64F1"/>
    <w:multiLevelType w:val="hybridMultilevel"/>
    <w:tmpl w:val="CF9E84B2"/>
    <w:lvl w:ilvl="0" w:tplc="447E2830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65F7C"/>
    <w:multiLevelType w:val="hybridMultilevel"/>
    <w:tmpl w:val="3F5AF272"/>
    <w:lvl w:ilvl="0" w:tplc="CDBC2C48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3376F"/>
    <w:multiLevelType w:val="hybridMultilevel"/>
    <w:tmpl w:val="AE0C99B2"/>
    <w:lvl w:ilvl="0" w:tplc="0F323DE2">
      <w:start w:val="6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341E2"/>
    <w:multiLevelType w:val="hybridMultilevel"/>
    <w:tmpl w:val="AB86E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F106C"/>
    <w:multiLevelType w:val="hybridMultilevel"/>
    <w:tmpl w:val="D5387C9A"/>
    <w:lvl w:ilvl="0" w:tplc="E17E514C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F3F94"/>
    <w:multiLevelType w:val="hybridMultilevel"/>
    <w:tmpl w:val="96AA8C9A"/>
    <w:lvl w:ilvl="0" w:tplc="1AF6CD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6426918"/>
    <w:multiLevelType w:val="hybridMultilevel"/>
    <w:tmpl w:val="280C978C"/>
    <w:lvl w:ilvl="0" w:tplc="0F323DE2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84E53"/>
    <w:multiLevelType w:val="hybridMultilevel"/>
    <w:tmpl w:val="3D38E520"/>
    <w:lvl w:ilvl="0" w:tplc="990CD476">
      <w:start w:val="1"/>
      <w:numFmt w:val="decimal"/>
      <w:lvlText w:val="%1)"/>
      <w:lvlJc w:val="left"/>
      <w:pPr>
        <w:ind w:left="1020" w:hanging="360"/>
      </w:pPr>
    </w:lvl>
    <w:lvl w:ilvl="1" w:tplc="6F989E06">
      <w:start w:val="1"/>
      <w:numFmt w:val="decimal"/>
      <w:lvlText w:val="%2)"/>
      <w:lvlJc w:val="left"/>
      <w:pPr>
        <w:ind w:left="1020" w:hanging="360"/>
      </w:pPr>
    </w:lvl>
    <w:lvl w:ilvl="2" w:tplc="D99E36FC">
      <w:start w:val="1"/>
      <w:numFmt w:val="decimal"/>
      <w:lvlText w:val="%3)"/>
      <w:lvlJc w:val="left"/>
      <w:pPr>
        <w:ind w:left="1020" w:hanging="360"/>
      </w:pPr>
    </w:lvl>
    <w:lvl w:ilvl="3" w:tplc="AA2003A8">
      <w:start w:val="1"/>
      <w:numFmt w:val="decimal"/>
      <w:lvlText w:val="%4)"/>
      <w:lvlJc w:val="left"/>
      <w:pPr>
        <w:ind w:left="1020" w:hanging="360"/>
      </w:pPr>
    </w:lvl>
    <w:lvl w:ilvl="4" w:tplc="8926FFC8">
      <w:start w:val="1"/>
      <w:numFmt w:val="decimal"/>
      <w:lvlText w:val="%5)"/>
      <w:lvlJc w:val="left"/>
      <w:pPr>
        <w:ind w:left="1020" w:hanging="360"/>
      </w:pPr>
    </w:lvl>
    <w:lvl w:ilvl="5" w:tplc="28DE3D0A">
      <w:start w:val="1"/>
      <w:numFmt w:val="decimal"/>
      <w:lvlText w:val="%6)"/>
      <w:lvlJc w:val="left"/>
      <w:pPr>
        <w:ind w:left="1020" w:hanging="360"/>
      </w:pPr>
    </w:lvl>
    <w:lvl w:ilvl="6" w:tplc="0B2E639C">
      <w:start w:val="1"/>
      <w:numFmt w:val="decimal"/>
      <w:lvlText w:val="%7)"/>
      <w:lvlJc w:val="left"/>
      <w:pPr>
        <w:ind w:left="1020" w:hanging="360"/>
      </w:pPr>
    </w:lvl>
    <w:lvl w:ilvl="7" w:tplc="ABB82FDC">
      <w:start w:val="1"/>
      <w:numFmt w:val="decimal"/>
      <w:lvlText w:val="%8)"/>
      <w:lvlJc w:val="left"/>
      <w:pPr>
        <w:ind w:left="1020" w:hanging="360"/>
      </w:pPr>
    </w:lvl>
    <w:lvl w:ilvl="8" w:tplc="715A1ED4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2BA2333A"/>
    <w:multiLevelType w:val="hybridMultilevel"/>
    <w:tmpl w:val="2ECCA7C6"/>
    <w:lvl w:ilvl="0" w:tplc="EDB492C6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865AA8"/>
    <w:multiLevelType w:val="hybridMultilevel"/>
    <w:tmpl w:val="167AAD12"/>
    <w:lvl w:ilvl="0" w:tplc="4C40867A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950EF"/>
    <w:multiLevelType w:val="hybridMultilevel"/>
    <w:tmpl w:val="88B647F8"/>
    <w:lvl w:ilvl="0" w:tplc="2CC60330">
      <w:start w:val="1"/>
      <w:numFmt w:val="decimal"/>
      <w:lvlText w:val="%1)"/>
      <w:lvlJc w:val="left"/>
      <w:pPr>
        <w:tabs>
          <w:tab w:val="num" w:pos="928"/>
        </w:tabs>
        <w:ind w:left="925" w:hanging="35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1A39A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274EA58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68A2418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6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33191463"/>
    <w:multiLevelType w:val="multilevel"/>
    <w:tmpl w:val="996C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E507A2"/>
    <w:multiLevelType w:val="hybridMultilevel"/>
    <w:tmpl w:val="2ECCB0DA"/>
    <w:lvl w:ilvl="0" w:tplc="DBF6214C">
      <w:start w:val="2"/>
      <w:numFmt w:val="decimal"/>
      <w:lvlText w:val="%1/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AB32E3"/>
    <w:multiLevelType w:val="multilevel"/>
    <w:tmpl w:val="7240A504"/>
    <w:lvl w:ilvl="0">
      <w:start w:val="1"/>
      <w:numFmt w:val="decimal"/>
      <w:lvlText w:val="%1)"/>
      <w:lvlJc w:val="left"/>
      <w:pPr>
        <w:tabs>
          <w:tab w:val="num" w:pos="900"/>
        </w:tabs>
      </w:pPr>
    </w:lvl>
    <w:lvl w:ilvl="1">
      <w:start w:val="1"/>
      <w:numFmt w:val="lowerLetter"/>
      <w:lvlText w:val="%2)"/>
      <w:lvlJc w:val="left"/>
      <w:pPr>
        <w:ind w:left="1495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  <w:rPr>
        <w:rFonts w:ascii="Calibri" w:hAnsi="Calibri" w:cs="Times New Roman" w:hint="default"/>
        <w:sz w:val="24"/>
      </w:r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A1013"/>
    <w:multiLevelType w:val="hybridMultilevel"/>
    <w:tmpl w:val="C734B688"/>
    <w:lvl w:ilvl="0" w:tplc="0F323DE2">
      <w:start w:val="6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AF1DF5"/>
    <w:multiLevelType w:val="hybridMultilevel"/>
    <w:tmpl w:val="0FE2AFC4"/>
    <w:lvl w:ilvl="0" w:tplc="66B49026">
      <w:start w:val="6"/>
      <w:numFmt w:val="decimal"/>
      <w:lvlText w:val="%1/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B1A57"/>
    <w:multiLevelType w:val="hybridMultilevel"/>
    <w:tmpl w:val="6C081162"/>
    <w:lvl w:ilvl="0" w:tplc="39CA550A">
      <w:start w:val="1"/>
      <w:numFmt w:val="decimal"/>
      <w:lvlText w:val="%1)"/>
      <w:lvlJc w:val="left"/>
      <w:pPr>
        <w:ind w:left="1020" w:hanging="360"/>
      </w:pPr>
    </w:lvl>
    <w:lvl w:ilvl="1" w:tplc="E4484270">
      <w:start w:val="1"/>
      <w:numFmt w:val="decimal"/>
      <w:lvlText w:val="%2)"/>
      <w:lvlJc w:val="left"/>
      <w:pPr>
        <w:ind w:left="1020" w:hanging="360"/>
      </w:pPr>
    </w:lvl>
    <w:lvl w:ilvl="2" w:tplc="47CA632E">
      <w:start w:val="1"/>
      <w:numFmt w:val="decimal"/>
      <w:lvlText w:val="%3)"/>
      <w:lvlJc w:val="left"/>
      <w:pPr>
        <w:ind w:left="1020" w:hanging="360"/>
      </w:pPr>
    </w:lvl>
    <w:lvl w:ilvl="3" w:tplc="348AF83E">
      <w:start w:val="1"/>
      <w:numFmt w:val="decimal"/>
      <w:lvlText w:val="%4)"/>
      <w:lvlJc w:val="left"/>
      <w:pPr>
        <w:ind w:left="1020" w:hanging="360"/>
      </w:pPr>
    </w:lvl>
    <w:lvl w:ilvl="4" w:tplc="E4149364">
      <w:start w:val="1"/>
      <w:numFmt w:val="decimal"/>
      <w:lvlText w:val="%5)"/>
      <w:lvlJc w:val="left"/>
      <w:pPr>
        <w:ind w:left="1020" w:hanging="360"/>
      </w:pPr>
    </w:lvl>
    <w:lvl w:ilvl="5" w:tplc="ED7662BC">
      <w:start w:val="1"/>
      <w:numFmt w:val="decimal"/>
      <w:lvlText w:val="%6)"/>
      <w:lvlJc w:val="left"/>
      <w:pPr>
        <w:ind w:left="1020" w:hanging="360"/>
      </w:pPr>
    </w:lvl>
    <w:lvl w:ilvl="6" w:tplc="390A7CD8">
      <w:start w:val="1"/>
      <w:numFmt w:val="decimal"/>
      <w:lvlText w:val="%7)"/>
      <w:lvlJc w:val="left"/>
      <w:pPr>
        <w:ind w:left="1020" w:hanging="360"/>
      </w:pPr>
    </w:lvl>
    <w:lvl w:ilvl="7" w:tplc="EF901870">
      <w:start w:val="1"/>
      <w:numFmt w:val="decimal"/>
      <w:lvlText w:val="%8)"/>
      <w:lvlJc w:val="left"/>
      <w:pPr>
        <w:ind w:left="1020" w:hanging="360"/>
      </w:pPr>
    </w:lvl>
    <w:lvl w:ilvl="8" w:tplc="07DAB290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3B5A2DB9"/>
    <w:multiLevelType w:val="hybridMultilevel"/>
    <w:tmpl w:val="15FEF752"/>
    <w:lvl w:ilvl="0" w:tplc="7C6E087A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54467"/>
    <w:multiLevelType w:val="hybridMultilevel"/>
    <w:tmpl w:val="D80280D4"/>
    <w:lvl w:ilvl="0" w:tplc="7E32E71A">
      <w:start w:val="23"/>
      <w:numFmt w:val="decimal"/>
      <w:lvlText w:val="%1/"/>
      <w:lvlJc w:val="left"/>
      <w:pPr>
        <w:ind w:left="765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E5404"/>
    <w:multiLevelType w:val="hybridMultilevel"/>
    <w:tmpl w:val="22AC83BA"/>
    <w:lvl w:ilvl="0" w:tplc="4104BFB8">
      <w:start w:val="7"/>
      <w:numFmt w:val="decimal"/>
      <w:lvlText w:val="%1/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D666A3"/>
    <w:multiLevelType w:val="hybridMultilevel"/>
    <w:tmpl w:val="7CAA1912"/>
    <w:lvl w:ilvl="0" w:tplc="3D8206A0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B771C7"/>
    <w:multiLevelType w:val="hybridMultilevel"/>
    <w:tmpl w:val="5554EA5C"/>
    <w:lvl w:ilvl="0" w:tplc="C0C4C10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12548A9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E8632D"/>
    <w:multiLevelType w:val="hybridMultilevel"/>
    <w:tmpl w:val="1A163624"/>
    <w:lvl w:ilvl="0" w:tplc="ABE4ECAE">
      <w:start w:val="1"/>
      <w:numFmt w:val="decimal"/>
      <w:lvlText w:val="%1/"/>
      <w:lvlJc w:val="left"/>
      <w:pPr>
        <w:ind w:left="2844" w:hanging="360"/>
      </w:pPr>
      <w:rPr>
        <w:rFonts w:ascii="Calibri" w:hAnsi="Calibri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9" w15:restartNumberingAfterBreak="0">
    <w:nsid w:val="4DE046DB"/>
    <w:multiLevelType w:val="hybridMultilevel"/>
    <w:tmpl w:val="D63EC71C"/>
    <w:lvl w:ilvl="0" w:tplc="D3A0520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524E3BCF"/>
    <w:multiLevelType w:val="hybridMultilevel"/>
    <w:tmpl w:val="71BCA70C"/>
    <w:lvl w:ilvl="0" w:tplc="CE729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6CD5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9965C5"/>
    <w:multiLevelType w:val="hybridMultilevel"/>
    <w:tmpl w:val="46FC8986"/>
    <w:lvl w:ilvl="0" w:tplc="8BB628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F323DE2">
      <w:start w:val="6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4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8352976"/>
    <w:multiLevelType w:val="multilevel"/>
    <w:tmpl w:val="B6903418"/>
    <w:lvl w:ilvl="0">
      <w:start w:val="10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sz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3" w15:restartNumberingAfterBreak="0">
    <w:nsid w:val="5C514FDF"/>
    <w:multiLevelType w:val="hybridMultilevel"/>
    <w:tmpl w:val="B7248036"/>
    <w:lvl w:ilvl="0" w:tplc="2E725A3C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B8312D"/>
    <w:multiLevelType w:val="hybridMultilevel"/>
    <w:tmpl w:val="E0640706"/>
    <w:lvl w:ilvl="0" w:tplc="FA88E4B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5488A4">
      <w:start w:val="1"/>
      <w:numFmt w:val="lowerLetter"/>
      <w:lvlText w:val="%2)"/>
      <w:lvlJc w:val="left"/>
      <w:pPr>
        <w:tabs>
          <w:tab w:val="num" w:pos="813"/>
        </w:tabs>
        <w:ind w:left="810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1AF6CD50">
      <w:numFmt w:val="bullet"/>
      <w:lvlText w:val="-"/>
      <w:lvlJc w:val="left"/>
      <w:pPr>
        <w:tabs>
          <w:tab w:val="num" w:pos="2056"/>
        </w:tabs>
        <w:ind w:left="2056" w:hanging="360"/>
      </w:pPr>
      <w:rPr>
        <w:rFonts w:ascii="Arial" w:eastAsia="Times New Roman" w:hAnsi="Arial" w:cs="Arial" w:hint="default"/>
      </w:rPr>
    </w:lvl>
    <w:lvl w:ilvl="3" w:tplc="8012BC86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4B72E684">
      <w:start w:val="1"/>
      <w:numFmt w:val="decimal"/>
      <w:lvlText w:val="%5)"/>
      <w:lvlJc w:val="left"/>
      <w:pPr>
        <w:tabs>
          <w:tab w:val="num" w:pos="3316"/>
        </w:tabs>
        <w:ind w:left="3313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5D4CB998">
      <w:start w:val="1"/>
      <w:numFmt w:val="decimal"/>
      <w:lvlText w:val="%7)"/>
      <w:lvlJc w:val="left"/>
      <w:pPr>
        <w:tabs>
          <w:tab w:val="num" w:pos="4756"/>
        </w:tabs>
        <w:ind w:left="4756" w:hanging="36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323DE2">
      <w:start w:val="6"/>
      <w:numFmt w:val="bullet"/>
      <w:lvlText w:val="–"/>
      <w:lvlJc w:val="left"/>
      <w:pPr>
        <w:tabs>
          <w:tab w:val="num" w:pos="5476"/>
        </w:tabs>
        <w:ind w:left="5476" w:hanging="360"/>
      </w:pPr>
      <w:rPr>
        <w:rFonts w:ascii="Arial" w:hAnsi="Arial" w:cs="Times New Roman" w:hint="default"/>
        <w:b w:val="0"/>
        <w:i w:val="0"/>
        <w:sz w:val="14"/>
      </w:rPr>
    </w:lvl>
    <w:lvl w:ilvl="8" w:tplc="6D469910">
      <w:numFmt w:val="bullet"/>
      <w:lvlText w:val="–"/>
      <w:lvlJc w:val="left"/>
      <w:pPr>
        <w:tabs>
          <w:tab w:val="num" w:pos="6376"/>
        </w:tabs>
        <w:ind w:left="6376" w:hanging="360"/>
      </w:pPr>
      <w:rPr>
        <w:rFonts w:ascii="Times New Roman" w:eastAsia="Times New Roman" w:hAnsi="Times New Roman" w:cs="Times New Roman" w:hint="default"/>
      </w:rPr>
    </w:lvl>
  </w:abstractNum>
  <w:abstractNum w:abstractNumId="45" w15:restartNumberingAfterBreak="0">
    <w:nsid w:val="69D26CE0"/>
    <w:multiLevelType w:val="hybridMultilevel"/>
    <w:tmpl w:val="5DD2D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C51B6B"/>
    <w:multiLevelType w:val="hybridMultilevel"/>
    <w:tmpl w:val="F758A8A8"/>
    <w:lvl w:ilvl="0" w:tplc="9452A71E">
      <w:start w:val="1"/>
      <w:numFmt w:val="decimal"/>
      <w:lvlText w:val="%1/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DB8067F"/>
    <w:multiLevelType w:val="hybridMultilevel"/>
    <w:tmpl w:val="DB307D38"/>
    <w:lvl w:ilvl="0" w:tplc="40C05C92">
      <w:start w:val="1"/>
      <w:numFmt w:val="decimal"/>
      <w:lvlText w:val="%1/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739B8"/>
    <w:multiLevelType w:val="hybridMultilevel"/>
    <w:tmpl w:val="0436CA62"/>
    <w:lvl w:ilvl="0" w:tplc="9CDE74EC">
      <w:start w:val="1"/>
      <w:numFmt w:val="decimal"/>
      <w:lvlText w:val="%1/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4086">
    <w:abstractNumId w:val="18"/>
  </w:num>
  <w:num w:numId="2" w16cid:durableId="1061948305">
    <w:abstractNumId w:val="30"/>
  </w:num>
  <w:num w:numId="3" w16cid:durableId="994187109">
    <w:abstractNumId w:val="22"/>
  </w:num>
  <w:num w:numId="4" w16cid:durableId="1032536050">
    <w:abstractNumId w:val="37"/>
  </w:num>
  <w:num w:numId="5" w16cid:durableId="559705298">
    <w:abstractNumId w:val="26"/>
  </w:num>
  <w:num w:numId="6" w16cid:durableId="1317221648">
    <w:abstractNumId w:val="43"/>
  </w:num>
  <w:num w:numId="7" w16cid:durableId="1660420614">
    <w:abstractNumId w:val="38"/>
  </w:num>
  <w:num w:numId="8" w16cid:durableId="1685938747">
    <w:abstractNumId w:val="20"/>
  </w:num>
  <w:num w:numId="9" w16cid:durableId="1713531923">
    <w:abstractNumId w:val="33"/>
  </w:num>
  <w:num w:numId="10" w16cid:durableId="547883518">
    <w:abstractNumId w:val="17"/>
  </w:num>
  <w:num w:numId="11" w16cid:durableId="318703039">
    <w:abstractNumId w:val="36"/>
  </w:num>
  <w:num w:numId="12" w16cid:durableId="777799431">
    <w:abstractNumId w:val="16"/>
  </w:num>
  <w:num w:numId="13" w16cid:durableId="373117238">
    <w:abstractNumId w:val="9"/>
  </w:num>
  <w:num w:numId="14" w16cid:durableId="567158174">
    <w:abstractNumId w:val="4"/>
  </w:num>
  <w:num w:numId="15" w16cid:durableId="1832672161">
    <w:abstractNumId w:val="48"/>
  </w:num>
  <w:num w:numId="16" w16cid:durableId="1330059328">
    <w:abstractNumId w:val="0"/>
  </w:num>
  <w:num w:numId="17" w16cid:durableId="974528145">
    <w:abstractNumId w:val="12"/>
  </w:num>
  <w:num w:numId="18" w16cid:durableId="1208491112">
    <w:abstractNumId w:val="25"/>
  </w:num>
  <w:num w:numId="19" w16cid:durableId="1733888497">
    <w:abstractNumId w:val="24"/>
  </w:num>
  <w:num w:numId="20" w16cid:durableId="1424298724">
    <w:abstractNumId w:val="34"/>
  </w:num>
  <w:num w:numId="21" w16cid:durableId="1197279857">
    <w:abstractNumId w:val="44"/>
  </w:num>
  <w:num w:numId="22" w16cid:durableId="398482660">
    <w:abstractNumId w:val="40"/>
  </w:num>
  <w:num w:numId="23" w16cid:durableId="1459375359">
    <w:abstractNumId w:val="3"/>
  </w:num>
  <w:num w:numId="24" w16cid:durableId="171996080">
    <w:abstractNumId w:val="8"/>
  </w:num>
  <w:num w:numId="25" w16cid:durableId="1367104060">
    <w:abstractNumId w:val="47"/>
  </w:num>
  <w:num w:numId="26" w16cid:durableId="362560039">
    <w:abstractNumId w:val="35"/>
  </w:num>
  <w:num w:numId="27" w16cid:durableId="1906258910">
    <w:abstractNumId w:val="10"/>
  </w:num>
  <w:num w:numId="28" w16cid:durableId="1797874671">
    <w:abstractNumId w:val="2"/>
  </w:num>
  <w:num w:numId="29" w16cid:durableId="1668509256">
    <w:abstractNumId w:val="31"/>
  </w:num>
  <w:num w:numId="30" w16cid:durableId="1712262469">
    <w:abstractNumId w:val="46"/>
  </w:num>
  <w:num w:numId="31" w16cid:durableId="393427825">
    <w:abstractNumId w:val="21"/>
  </w:num>
  <w:num w:numId="32" w16cid:durableId="1007244219">
    <w:abstractNumId w:val="7"/>
  </w:num>
  <w:num w:numId="33" w16cid:durableId="1110246797">
    <w:abstractNumId w:val="5"/>
  </w:num>
  <w:num w:numId="34" w16cid:durableId="2082091761">
    <w:abstractNumId w:val="45"/>
  </w:num>
  <w:num w:numId="35" w16cid:durableId="953051212">
    <w:abstractNumId w:val="28"/>
  </w:num>
  <w:num w:numId="36" w16cid:durableId="1201435410">
    <w:abstractNumId w:val="15"/>
  </w:num>
  <w:num w:numId="37" w16cid:durableId="920529811">
    <w:abstractNumId w:val="6"/>
  </w:num>
  <w:num w:numId="38" w16cid:durableId="19280302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99657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09210099">
    <w:abstractNumId w:val="32"/>
  </w:num>
  <w:num w:numId="41" w16cid:durableId="1066609005">
    <w:abstractNumId w:val="11"/>
  </w:num>
  <w:num w:numId="42" w16cid:durableId="122582608">
    <w:abstractNumId w:val="23"/>
  </w:num>
  <w:num w:numId="43" w16cid:durableId="1936403328">
    <w:abstractNumId w:val="14"/>
  </w:num>
  <w:num w:numId="44" w16cid:durableId="47337966">
    <w:abstractNumId w:val="27"/>
  </w:num>
  <w:num w:numId="45" w16cid:durableId="438642116">
    <w:abstractNumId w:val="1"/>
  </w:num>
  <w:num w:numId="46" w16cid:durableId="2052915700">
    <w:abstractNumId w:val="41"/>
  </w:num>
  <w:num w:numId="47" w16cid:durableId="1405571613">
    <w:abstractNumId w:val="42"/>
  </w:num>
  <w:num w:numId="48" w16cid:durableId="344790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136552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F5"/>
    <w:rsid w:val="00036B0E"/>
    <w:rsid w:val="00057B95"/>
    <w:rsid w:val="00057C7F"/>
    <w:rsid w:val="00076027"/>
    <w:rsid w:val="000A30D2"/>
    <w:rsid w:val="000A362C"/>
    <w:rsid w:val="000B6E0A"/>
    <w:rsid w:val="000C4463"/>
    <w:rsid w:val="0010422E"/>
    <w:rsid w:val="0013610E"/>
    <w:rsid w:val="00137710"/>
    <w:rsid w:val="001547F5"/>
    <w:rsid w:val="001A1BBC"/>
    <w:rsid w:val="001C0DBB"/>
    <w:rsid w:val="001C4861"/>
    <w:rsid w:val="001D37F7"/>
    <w:rsid w:val="001D5D0F"/>
    <w:rsid w:val="001E3B5D"/>
    <w:rsid w:val="001F6CD0"/>
    <w:rsid w:val="00243318"/>
    <w:rsid w:val="00245DDD"/>
    <w:rsid w:val="002476FC"/>
    <w:rsid w:val="00261992"/>
    <w:rsid w:val="00267453"/>
    <w:rsid w:val="002873C8"/>
    <w:rsid w:val="002878CC"/>
    <w:rsid w:val="00292FF9"/>
    <w:rsid w:val="002B3CC8"/>
    <w:rsid w:val="002F3FA0"/>
    <w:rsid w:val="002F7EC9"/>
    <w:rsid w:val="0031092B"/>
    <w:rsid w:val="00310E8F"/>
    <w:rsid w:val="00327344"/>
    <w:rsid w:val="0032797D"/>
    <w:rsid w:val="0035729C"/>
    <w:rsid w:val="00361931"/>
    <w:rsid w:val="003827D3"/>
    <w:rsid w:val="00384CFC"/>
    <w:rsid w:val="003A29DB"/>
    <w:rsid w:val="003D588D"/>
    <w:rsid w:val="004123B1"/>
    <w:rsid w:val="00435801"/>
    <w:rsid w:val="00436E41"/>
    <w:rsid w:val="0044685F"/>
    <w:rsid w:val="00467728"/>
    <w:rsid w:val="00484215"/>
    <w:rsid w:val="00494D21"/>
    <w:rsid w:val="004A5DBE"/>
    <w:rsid w:val="004C680E"/>
    <w:rsid w:val="004C7D00"/>
    <w:rsid w:val="005128AC"/>
    <w:rsid w:val="00556AF1"/>
    <w:rsid w:val="005C3BBF"/>
    <w:rsid w:val="005D40CC"/>
    <w:rsid w:val="005D714F"/>
    <w:rsid w:val="005E3739"/>
    <w:rsid w:val="0060199E"/>
    <w:rsid w:val="00604F77"/>
    <w:rsid w:val="006055CD"/>
    <w:rsid w:val="00612254"/>
    <w:rsid w:val="00655847"/>
    <w:rsid w:val="00662D7E"/>
    <w:rsid w:val="006640CC"/>
    <w:rsid w:val="0066736A"/>
    <w:rsid w:val="006A5177"/>
    <w:rsid w:val="006A5356"/>
    <w:rsid w:val="006A6997"/>
    <w:rsid w:val="006B0642"/>
    <w:rsid w:val="006B458E"/>
    <w:rsid w:val="006F40D7"/>
    <w:rsid w:val="006F483E"/>
    <w:rsid w:val="00725EA6"/>
    <w:rsid w:val="007469AF"/>
    <w:rsid w:val="00751365"/>
    <w:rsid w:val="0075430E"/>
    <w:rsid w:val="00775453"/>
    <w:rsid w:val="00775AF2"/>
    <w:rsid w:val="0079382E"/>
    <w:rsid w:val="007969B6"/>
    <w:rsid w:val="007B27B2"/>
    <w:rsid w:val="007C0FC9"/>
    <w:rsid w:val="007D2F08"/>
    <w:rsid w:val="007D4AF0"/>
    <w:rsid w:val="007F3D8A"/>
    <w:rsid w:val="008056D6"/>
    <w:rsid w:val="008335C0"/>
    <w:rsid w:val="0084000E"/>
    <w:rsid w:val="008940E4"/>
    <w:rsid w:val="008D4718"/>
    <w:rsid w:val="008D5B22"/>
    <w:rsid w:val="008E6A8E"/>
    <w:rsid w:val="008F4AE8"/>
    <w:rsid w:val="00914074"/>
    <w:rsid w:val="009224F6"/>
    <w:rsid w:val="0092300A"/>
    <w:rsid w:val="00941E6A"/>
    <w:rsid w:val="00947021"/>
    <w:rsid w:val="00950D23"/>
    <w:rsid w:val="009813B3"/>
    <w:rsid w:val="00983D94"/>
    <w:rsid w:val="009D12DE"/>
    <w:rsid w:val="009E6FB3"/>
    <w:rsid w:val="00A154EC"/>
    <w:rsid w:val="00A15569"/>
    <w:rsid w:val="00A31E71"/>
    <w:rsid w:val="00A5176E"/>
    <w:rsid w:val="00A567C4"/>
    <w:rsid w:val="00A65B24"/>
    <w:rsid w:val="00A66555"/>
    <w:rsid w:val="00A7547D"/>
    <w:rsid w:val="00A913D6"/>
    <w:rsid w:val="00AA3EE9"/>
    <w:rsid w:val="00AA67F1"/>
    <w:rsid w:val="00AB44A1"/>
    <w:rsid w:val="00AC77F1"/>
    <w:rsid w:val="00AD02A4"/>
    <w:rsid w:val="00AD03E7"/>
    <w:rsid w:val="00AE50A6"/>
    <w:rsid w:val="00AF7719"/>
    <w:rsid w:val="00B30887"/>
    <w:rsid w:val="00B72688"/>
    <w:rsid w:val="00B82AC7"/>
    <w:rsid w:val="00BB2EE6"/>
    <w:rsid w:val="00BE1672"/>
    <w:rsid w:val="00BE68E9"/>
    <w:rsid w:val="00C1588A"/>
    <w:rsid w:val="00C25129"/>
    <w:rsid w:val="00C32097"/>
    <w:rsid w:val="00C44C70"/>
    <w:rsid w:val="00C51667"/>
    <w:rsid w:val="00CB2748"/>
    <w:rsid w:val="00D1678A"/>
    <w:rsid w:val="00D1795A"/>
    <w:rsid w:val="00D2055E"/>
    <w:rsid w:val="00D53C1A"/>
    <w:rsid w:val="00D86DC5"/>
    <w:rsid w:val="00D87148"/>
    <w:rsid w:val="00DA45F2"/>
    <w:rsid w:val="00DA577E"/>
    <w:rsid w:val="00DC22E5"/>
    <w:rsid w:val="00DF2389"/>
    <w:rsid w:val="00E04F68"/>
    <w:rsid w:val="00E30E24"/>
    <w:rsid w:val="00E4609A"/>
    <w:rsid w:val="00EA2460"/>
    <w:rsid w:val="00F06CE9"/>
    <w:rsid w:val="00F11885"/>
    <w:rsid w:val="00F51CE1"/>
    <w:rsid w:val="00F616BD"/>
    <w:rsid w:val="00F61EF4"/>
    <w:rsid w:val="00F66CD8"/>
    <w:rsid w:val="00F70DE0"/>
    <w:rsid w:val="00F75B30"/>
    <w:rsid w:val="00F76B97"/>
    <w:rsid w:val="00F82325"/>
    <w:rsid w:val="00F9581C"/>
    <w:rsid w:val="00FE0258"/>
    <w:rsid w:val="00FE4A47"/>
    <w:rsid w:val="00FF0844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52DB"/>
  <w15:chartTrackingRefBased/>
  <w15:docId w15:val="{C6CA035B-580B-4368-B7DC-1DA7AEA8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7F5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616BD"/>
    <w:pPr>
      <w:keepNext/>
      <w:keepLines/>
      <w:spacing w:before="600" w:after="240" w:line="276" w:lineRule="auto"/>
      <w:outlineLvl w:val="0"/>
    </w:pPr>
    <w:rPr>
      <w:rFonts w:ascii="Calibri" w:eastAsiaTheme="majorEastAsia" w:hAnsi="Calibri" w:cstheme="majorBidi"/>
      <w:b/>
      <w:color w:val="1F3864" w:themeColor="accent1" w:themeShade="80"/>
      <w:sz w:val="38"/>
      <w:szCs w:val="38"/>
    </w:rPr>
  </w:style>
  <w:style w:type="paragraph" w:styleId="Nagwek2">
    <w:name w:val="heading 2"/>
    <w:basedOn w:val="Normalny"/>
    <w:link w:val="Nagwek2Znak"/>
    <w:autoRedefine/>
    <w:uiPriority w:val="9"/>
    <w:qFormat/>
    <w:rsid w:val="00F616BD"/>
    <w:pPr>
      <w:spacing w:after="120" w:line="276" w:lineRule="auto"/>
      <w:outlineLvl w:val="1"/>
    </w:pPr>
    <w:rPr>
      <w:rFonts w:ascii="Calibri" w:eastAsia="Times New Roman" w:hAnsi="Calibri" w:cs="Times New Roman"/>
      <w:b/>
      <w:bCs/>
      <w:sz w:val="32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616BD"/>
    <w:pPr>
      <w:keepNext/>
      <w:keepLines/>
      <w:spacing w:before="120" w:after="120" w:line="276" w:lineRule="auto"/>
      <w:outlineLvl w:val="2"/>
    </w:pPr>
    <w:rPr>
      <w:rFonts w:ascii="Calibri" w:eastAsiaTheme="majorEastAsia" w:hAnsi="Calibri" w:cstheme="majorBidi"/>
      <w:b/>
      <w:color w:val="000000" w:themeColor="text1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736A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1547F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547F5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1547F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547F5"/>
    <w:rPr>
      <w:rFonts w:ascii="Calibri" w:hAnsi="Calibri"/>
      <w:szCs w:val="21"/>
    </w:r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odsis rysunku"/>
    <w:basedOn w:val="Normalny"/>
    <w:link w:val="AkapitzlistZnak"/>
    <w:qFormat/>
    <w:rsid w:val="001547F5"/>
    <w:pPr>
      <w:spacing w:after="200" w:line="276" w:lineRule="auto"/>
      <w:ind w:left="720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qFormat/>
    <w:rsid w:val="001547F5"/>
    <w:rPr>
      <w:rFonts w:ascii="Calibri" w:eastAsia="Calibri" w:hAnsi="Calibri" w:cs="Times New Roman"/>
    </w:rPr>
  </w:style>
  <w:style w:type="character" w:customStyle="1" w:styleId="font">
    <w:name w:val="font"/>
    <w:basedOn w:val="Domylnaczcionkaakapitu"/>
    <w:rsid w:val="001547F5"/>
  </w:style>
  <w:style w:type="character" w:customStyle="1" w:styleId="introduction-desc">
    <w:name w:val="introduction-desc"/>
    <w:basedOn w:val="Domylnaczcionkaakapitu"/>
    <w:rsid w:val="001547F5"/>
  </w:style>
  <w:style w:type="paragraph" w:styleId="Tekstpodstawowy">
    <w:name w:val="Body Text"/>
    <w:basedOn w:val="Normalny"/>
    <w:link w:val="TekstpodstawowyZnak"/>
    <w:uiPriority w:val="99"/>
    <w:unhideWhenUsed/>
    <w:rsid w:val="001547F5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47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7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7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7F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7F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5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I">
    <w:name w:val="Stand I"/>
    <w:basedOn w:val="Normalny"/>
    <w:uiPriority w:val="99"/>
    <w:rsid w:val="001547F5"/>
    <w:pPr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Default">
    <w:name w:val="Default"/>
    <w:rsid w:val="00154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24kjd">
    <w:name w:val="e24kjd"/>
    <w:basedOn w:val="Domylnaczcionkaakapitu"/>
    <w:rsid w:val="001547F5"/>
  </w:style>
  <w:style w:type="paragraph" w:styleId="Nagwek">
    <w:name w:val="header"/>
    <w:basedOn w:val="Normalny"/>
    <w:link w:val="NagwekZnak"/>
    <w:uiPriority w:val="99"/>
    <w:unhideWhenUsed/>
    <w:rsid w:val="0015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7F5"/>
  </w:style>
  <w:style w:type="paragraph" w:styleId="Stopka">
    <w:name w:val="footer"/>
    <w:basedOn w:val="Normalny"/>
    <w:link w:val="StopkaZnak"/>
    <w:uiPriority w:val="99"/>
    <w:unhideWhenUsed/>
    <w:rsid w:val="0015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7F5"/>
  </w:style>
  <w:style w:type="character" w:styleId="Nierozpoznanawzmianka">
    <w:name w:val="Unresolved Mention"/>
    <w:basedOn w:val="Domylnaczcionkaakapitu"/>
    <w:uiPriority w:val="99"/>
    <w:semiHidden/>
    <w:unhideWhenUsed/>
    <w:rsid w:val="001547F5"/>
    <w:rPr>
      <w:color w:val="605E5C"/>
      <w:shd w:val="clear" w:color="auto" w:fill="E1DFDD"/>
    </w:rPr>
  </w:style>
  <w:style w:type="paragraph" w:customStyle="1" w:styleId="infor-promocja">
    <w:name w:val="infor-promocja"/>
    <w:basedOn w:val="Normalny"/>
    <w:rsid w:val="0015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rsid w:val="00D1678A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76B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76B97"/>
  </w:style>
  <w:style w:type="character" w:styleId="Uwydatnienie">
    <w:name w:val="Emphasis"/>
    <w:basedOn w:val="Domylnaczcionkaakapitu"/>
    <w:uiPriority w:val="20"/>
    <w:qFormat/>
    <w:rsid w:val="00F76B9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F616BD"/>
    <w:rPr>
      <w:rFonts w:ascii="Calibri" w:eastAsia="Times New Roman" w:hAnsi="Calibri" w:cs="Times New Roman"/>
      <w:b/>
      <w:bCs/>
      <w:sz w:val="32"/>
      <w:szCs w:val="36"/>
      <w:lang w:eastAsia="pl-PL"/>
    </w:rPr>
  </w:style>
  <w:style w:type="character" w:customStyle="1" w:styleId="tgc">
    <w:name w:val="_tgc"/>
    <w:rsid w:val="00D86DC5"/>
  </w:style>
  <w:style w:type="character" w:customStyle="1" w:styleId="Nagwek1Znak">
    <w:name w:val="Nagłówek 1 Znak"/>
    <w:basedOn w:val="Domylnaczcionkaakapitu"/>
    <w:link w:val="Nagwek1"/>
    <w:uiPriority w:val="9"/>
    <w:rsid w:val="00F616BD"/>
    <w:rPr>
      <w:rFonts w:ascii="Calibri" w:eastAsiaTheme="majorEastAsia" w:hAnsi="Calibri" w:cstheme="majorBidi"/>
      <w:b/>
      <w:color w:val="1F3864" w:themeColor="accent1" w:themeShade="80"/>
      <w:sz w:val="38"/>
      <w:szCs w:val="38"/>
    </w:rPr>
  </w:style>
  <w:style w:type="character" w:customStyle="1" w:styleId="Nagwek3Znak">
    <w:name w:val="Nagłówek 3 Znak"/>
    <w:basedOn w:val="Domylnaczcionkaakapitu"/>
    <w:link w:val="Nagwek3"/>
    <w:uiPriority w:val="9"/>
    <w:rsid w:val="00F616BD"/>
    <w:rPr>
      <w:rFonts w:ascii="Calibri" w:eastAsiaTheme="majorEastAsia" w:hAnsi="Calibri" w:cstheme="majorBidi"/>
      <w:b/>
      <w:color w:val="000000" w:themeColor="text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1795A"/>
    <w:rPr>
      <w:color w:val="954F72" w:themeColor="followedHyperlink"/>
      <w:u w:val="single"/>
    </w:rPr>
  </w:style>
  <w:style w:type="paragraph" w:styleId="Lista">
    <w:name w:val="List"/>
    <w:basedOn w:val="Normalny"/>
    <w:uiPriority w:val="99"/>
    <w:unhideWhenUsed/>
    <w:rsid w:val="00C25129"/>
    <w:pPr>
      <w:spacing w:after="0" w:line="240" w:lineRule="auto"/>
      <w:ind w:left="283" w:hanging="283"/>
      <w:contextualSpacing/>
    </w:pPr>
    <w:rPr>
      <w:rFonts w:ascii="Calibri" w:hAnsi="Calibri" w:cs="Calibri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6736A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2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28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28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2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28AC"/>
    <w:rPr>
      <w:b/>
      <w:bCs/>
      <w:sz w:val="20"/>
      <w:szCs w:val="20"/>
    </w:rPr>
  </w:style>
  <w:style w:type="paragraph" w:customStyle="1" w:styleId="gwp2473075dmsobodytext">
    <w:name w:val="gwp2473075d_msobodytext"/>
    <w:basedOn w:val="Normalny"/>
    <w:uiPriority w:val="99"/>
    <w:semiHidden/>
    <w:rsid w:val="006F483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Tekstpodstawowy211">
    <w:name w:val="Tekst podstawowy 211"/>
    <w:basedOn w:val="Normalny"/>
    <w:rsid w:val="00B82AC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o-funduszu/programy-i-zadania-pfron/programy-i-zadania-real/aktywny-samorzad/komunikaty/informacja-dot-przebiegu-konferencji-pn-pilotazowy-program-aktywny-samorzad-szansa-na-aktywizacje-zawodowa-osoby-niepelnosprawnej-po-amputacji-konczyny-rola-eksperta-w-realizacji-programu/" TargetMode="External"/><Relationship Id="rId13" Type="http://schemas.openxmlformats.org/officeDocument/2006/relationships/hyperlink" Target="https://sow.pfron.org.p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-sow.pfron.org.pl/opencms/export/sites/pfron-sow/sow/jst/aktualnosci/przywrocenie-terminu-na-zlozenie-wniosku-informacja-dla-wnioskodawcow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ortal-sow.pfron.org.pl/opencms/export/sites/pfron-sow/sow/aktualnosci/pelnomocnictwa-w-systemie-sow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fron.org.pl/o-funduszu/programy-i-zadania-pfron/programy-i-zadania-real/aktywny-samorzad/dokumenty-programowe-105401/kierunki-dzialan-oraz-warunki-brzegowe-obowiazujace-realizatorow/kierunki-dzialan-oraz-warunki-brzegowe-obowiazujace-realizatorow-obowiazuja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ow@pfron.org.pl" TargetMode="External"/><Relationship Id="rId10" Type="http://schemas.openxmlformats.org/officeDocument/2006/relationships/hyperlink" Target="https://www.pfron.org.pl/o-funduszu/programy-i-zadania-pfron/programy-i-zadania-real/aktywny-samorzad/komunikat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fron.org.pl/o-funduszu/programy-i-zadania-pfron/programy-i-zadania-real/aktywny-samorzad/dokumenty-programowe-105401/program/tresc-programu-obowiazujaca/program-aktywny-samorzad/" TargetMode="External"/><Relationship Id="rId14" Type="http://schemas.openxmlformats.org/officeDocument/2006/relationships/hyperlink" Target="https://www.gov.pl/web/gov/skorzystaj-z-dofinansowania-do-zakupu-protezy-konczy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F5125-EA29-4D12-8377-9A9541E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4997</Words>
  <Characters>29988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Kazimierczuk Kamila</dc:creator>
  <cp:keywords/>
  <dc:description/>
  <cp:lastModifiedBy>Poręba Małgorzata</cp:lastModifiedBy>
  <cp:revision>3</cp:revision>
  <dcterms:created xsi:type="dcterms:W3CDTF">2025-07-17T13:24:00Z</dcterms:created>
  <dcterms:modified xsi:type="dcterms:W3CDTF">2025-07-17T13:28:00Z</dcterms:modified>
</cp:coreProperties>
</file>