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98512C" w14:textId="1D511C95" w:rsidR="0043115B" w:rsidRPr="00352BD2" w:rsidRDefault="0043115B" w:rsidP="00352BD2">
      <w:pPr>
        <w:spacing w:line="360" w:lineRule="auto"/>
        <w:rPr>
          <w:rFonts w:ascii="Bookman Old Style" w:hAnsi="Bookman Old Style"/>
        </w:rPr>
      </w:pPr>
    </w:p>
    <w:p w14:paraId="4BC24330" w14:textId="76987814" w:rsidR="00F035CF" w:rsidRPr="00352BD2" w:rsidRDefault="00F035CF" w:rsidP="00352BD2">
      <w:pPr>
        <w:spacing w:line="360" w:lineRule="auto"/>
        <w:rPr>
          <w:rFonts w:ascii="Bookman Old Style" w:hAnsi="Bookman Old Style"/>
        </w:rPr>
      </w:pPr>
    </w:p>
    <w:p w14:paraId="524389D5" w14:textId="040B7FE2" w:rsidR="00F035CF" w:rsidRPr="00352BD2" w:rsidRDefault="00F035CF" w:rsidP="00352BD2">
      <w:pPr>
        <w:spacing w:line="360" w:lineRule="auto"/>
        <w:rPr>
          <w:rFonts w:ascii="Bookman Old Style" w:hAnsi="Bookman Old Style"/>
        </w:rPr>
      </w:pPr>
    </w:p>
    <w:p w14:paraId="4835A9DD" w14:textId="4DC255EE" w:rsidR="00F035CF" w:rsidRPr="00352BD2" w:rsidRDefault="00F035CF" w:rsidP="00352BD2">
      <w:pPr>
        <w:spacing w:line="360" w:lineRule="auto"/>
        <w:rPr>
          <w:rFonts w:ascii="Bookman Old Style" w:hAnsi="Bookman Old Style"/>
        </w:rPr>
      </w:pPr>
    </w:p>
    <w:p w14:paraId="336772B7" w14:textId="22A8957F" w:rsidR="00F035CF" w:rsidRPr="00352BD2" w:rsidRDefault="00F035CF" w:rsidP="00352BD2">
      <w:pPr>
        <w:spacing w:line="360" w:lineRule="auto"/>
        <w:rPr>
          <w:rFonts w:ascii="Bookman Old Style" w:hAnsi="Bookman Old Style"/>
        </w:rPr>
      </w:pPr>
    </w:p>
    <w:p w14:paraId="387BF9C3" w14:textId="07297267" w:rsidR="00F035CF" w:rsidRPr="00352BD2" w:rsidRDefault="00F035CF" w:rsidP="00352BD2">
      <w:pPr>
        <w:spacing w:line="360" w:lineRule="auto"/>
        <w:rPr>
          <w:rFonts w:ascii="Bookman Old Style" w:hAnsi="Bookman Old Style"/>
        </w:rPr>
      </w:pPr>
    </w:p>
    <w:p w14:paraId="5C16949C" w14:textId="6950118A" w:rsidR="00F035CF" w:rsidRPr="00352BD2" w:rsidRDefault="00F035CF" w:rsidP="00352BD2">
      <w:pPr>
        <w:spacing w:line="360" w:lineRule="auto"/>
        <w:rPr>
          <w:rFonts w:ascii="Bookman Old Style" w:hAnsi="Bookman Old Style"/>
        </w:rPr>
      </w:pPr>
    </w:p>
    <w:p w14:paraId="3FBDD86A" w14:textId="712428F4" w:rsidR="00F035CF" w:rsidRPr="00352BD2" w:rsidRDefault="00F035CF" w:rsidP="00352BD2">
      <w:pPr>
        <w:spacing w:line="360" w:lineRule="auto"/>
        <w:rPr>
          <w:rFonts w:ascii="Bookman Old Style" w:hAnsi="Bookman Old Style"/>
        </w:rPr>
      </w:pPr>
    </w:p>
    <w:p w14:paraId="13441FAA" w14:textId="377F7C86" w:rsidR="00F035CF" w:rsidRPr="00352BD2" w:rsidRDefault="00F035CF" w:rsidP="00352BD2">
      <w:pPr>
        <w:spacing w:line="360" w:lineRule="auto"/>
        <w:rPr>
          <w:rFonts w:ascii="Bookman Old Style" w:hAnsi="Bookman Old Style"/>
        </w:rPr>
      </w:pPr>
    </w:p>
    <w:p w14:paraId="30D8EA43" w14:textId="0C9FCE0E" w:rsidR="00F035CF" w:rsidRPr="00352BD2" w:rsidRDefault="00F035CF" w:rsidP="00352BD2">
      <w:pPr>
        <w:spacing w:line="360" w:lineRule="auto"/>
        <w:rPr>
          <w:rFonts w:ascii="Bookman Old Style" w:hAnsi="Bookman Old Style"/>
        </w:rPr>
      </w:pPr>
    </w:p>
    <w:p w14:paraId="69B0AE06" w14:textId="3A110C33" w:rsidR="00F035CF" w:rsidRPr="00352BD2" w:rsidRDefault="00F035CF" w:rsidP="00352BD2">
      <w:pPr>
        <w:spacing w:line="360" w:lineRule="auto"/>
        <w:rPr>
          <w:rFonts w:ascii="Bookman Old Style" w:hAnsi="Bookman Old Style"/>
        </w:rPr>
      </w:pPr>
    </w:p>
    <w:p w14:paraId="3B0DC935" w14:textId="1AECD770" w:rsidR="00F035CF" w:rsidRPr="00352BD2" w:rsidRDefault="00F035CF" w:rsidP="00352BD2">
      <w:pPr>
        <w:spacing w:line="360" w:lineRule="auto"/>
        <w:rPr>
          <w:rFonts w:ascii="Bookman Old Style" w:hAnsi="Bookman Old Style"/>
        </w:rPr>
      </w:pPr>
    </w:p>
    <w:p w14:paraId="0B11ADB8" w14:textId="40423101" w:rsidR="00F035CF" w:rsidRPr="00352BD2" w:rsidRDefault="00F035CF" w:rsidP="00352BD2">
      <w:pPr>
        <w:spacing w:line="360" w:lineRule="auto"/>
        <w:rPr>
          <w:rFonts w:ascii="Bookman Old Style" w:hAnsi="Bookman Old Style"/>
        </w:rPr>
      </w:pPr>
    </w:p>
    <w:p w14:paraId="465EBFF1" w14:textId="3BF64C74" w:rsidR="00F035CF" w:rsidRPr="00352BD2" w:rsidRDefault="00F035CF" w:rsidP="00352BD2">
      <w:pPr>
        <w:spacing w:line="360" w:lineRule="auto"/>
        <w:rPr>
          <w:rFonts w:ascii="Bookman Old Style" w:hAnsi="Bookman Old Style"/>
        </w:rPr>
      </w:pPr>
    </w:p>
    <w:p w14:paraId="72DFD80D" w14:textId="107069BB" w:rsidR="00F035CF" w:rsidRPr="00352BD2" w:rsidRDefault="00F035CF" w:rsidP="00352BD2">
      <w:pPr>
        <w:spacing w:line="360" w:lineRule="auto"/>
        <w:rPr>
          <w:rFonts w:ascii="Bookman Old Style" w:hAnsi="Bookman Old Style"/>
        </w:rPr>
      </w:pPr>
    </w:p>
    <w:p w14:paraId="6C7FCF7C" w14:textId="77777777" w:rsidR="00F035CF" w:rsidRPr="00352BD2" w:rsidRDefault="00F035CF" w:rsidP="00352BD2">
      <w:pPr>
        <w:spacing w:before="240" w:after="240" w:line="360" w:lineRule="auto"/>
        <w:jc w:val="center"/>
        <w:rPr>
          <w:rFonts w:ascii="Bookman Old Style" w:hAnsi="Bookman Old Style"/>
          <w:b/>
          <w:spacing w:val="4"/>
        </w:rPr>
      </w:pPr>
      <w:r w:rsidRPr="00352BD2">
        <w:rPr>
          <w:rFonts w:ascii="Bookman Old Style" w:hAnsi="Bookman Old Style"/>
          <w:b/>
          <w:spacing w:val="4"/>
        </w:rPr>
        <w:t>Opinia prawna</w:t>
      </w:r>
    </w:p>
    <w:p w14:paraId="7E47A747" w14:textId="77777777" w:rsidR="00F035CF" w:rsidRPr="00352BD2" w:rsidRDefault="00F035CF" w:rsidP="00352BD2">
      <w:pPr>
        <w:spacing w:before="240" w:after="240" w:line="360" w:lineRule="auto"/>
        <w:jc w:val="center"/>
        <w:rPr>
          <w:rFonts w:ascii="Bookman Old Style" w:hAnsi="Bookman Old Style"/>
          <w:b/>
          <w:spacing w:val="4"/>
        </w:rPr>
      </w:pPr>
      <w:r w:rsidRPr="00352BD2">
        <w:rPr>
          <w:rFonts w:ascii="Bookman Old Style" w:hAnsi="Bookman Old Style"/>
          <w:b/>
          <w:spacing w:val="4"/>
        </w:rPr>
        <w:t xml:space="preserve">sporządzona na zlecenie </w:t>
      </w:r>
    </w:p>
    <w:p w14:paraId="1DE949E7" w14:textId="77777777" w:rsidR="00F035CF" w:rsidRPr="00352BD2" w:rsidRDefault="00F035CF" w:rsidP="00352BD2">
      <w:pPr>
        <w:spacing w:before="240" w:after="240" w:line="360" w:lineRule="auto"/>
        <w:jc w:val="center"/>
        <w:rPr>
          <w:rFonts w:ascii="Bookman Old Style" w:hAnsi="Bookman Old Style"/>
          <w:b/>
          <w:spacing w:val="4"/>
        </w:rPr>
      </w:pPr>
      <w:r w:rsidRPr="00352BD2">
        <w:rPr>
          <w:rFonts w:ascii="Bookman Old Style" w:hAnsi="Bookman Old Style"/>
          <w:b/>
          <w:spacing w:val="4"/>
        </w:rPr>
        <w:t>Państwowego Funduszu Rehabilitacji</w:t>
      </w:r>
    </w:p>
    <w:p w14:paraId="19C4E72E" w14:textId="77777777" w:rsidR="00F035CF" w:rsidRPr="00352BD2" w:rsidRDefault="00F035CF" w:rsidP="00352BD2">
      <w:pPr>
        <w:spacing w:before="240" w:after="240" w:line="360" w:lineRule="auto"/>
        <w:jc w:val="center"/>
        <w:rPr>
          <w:rFonts w:ascii="Bookman Old Style" w:hAnsi="Bookman Old Style"/>
          <w:b/>
          <w:spacing w:val="4"/>
        </w:rPr>
      </w:pPr>
      <w:r w:rsidRPr="00352BD2">
        <w:rPr>
          <w:rFonts w:ascii="Bookman Old Style" w:hAnsi="Bookman Old Style"/>
          <w:b/>
          <w:spacing w:val="4"/>
        </w:rPr>
        <w:t>Osób Niepełnosprawnych</w:t>
      </w:r>
    </w:p>
    <w:p w14:paraId="4394D9EA" w14:textId="728980FD" w:rsidR="00F035CF" w:rsidRPr="00352BD2" w:rsidRDefault="00F035CF" w:rsidP="00352BD2">
      <w:pPr>
        <w:spacing w:line="360" w:lineRule="auto"/>
        <w:rPr>
          <w:rFonts w:ascii="Bookman Old Style" w:hAnsi="Bookman Old Style"/>
        </w:rPr>
      </w:pPr>
    </w:p>
    <w:p w14:paraId="20266CD0" w14:textId="7D29279F" w:rsidR="00F035CF" w:rsidRPr="00352BD2" w:rsidRDefault="00F035CF" w:rsidP="00352BD2">
      <w:pPr>
        <w:spacing w:line="360" w:lineRule="auto"/>
        <w:rPr>
          <w:rFonts w:ascii="Bookman Old Style" w:hAnsi="Bookman Old Style"/>
        </w:rPr>
      </w:pPr>
    </w:p>
    <w:p w14:paraId="2EE20A94" w14:textId="30BCA782" w:rsidR="00F035CF" w:rsidRPr="00352BD2" w:rsidRDefault="00F035CF" w:rsidP="00352BD2">
      <w:pPr>
        <w:spacing w:line="360" w:lineRule="auto"/>
        <w:rPr>
          <w:rFonts w:ascii="Bookman Old Style" w:hAnsi="Bookman Old Style"/>
        </w:rPr>
      </w:pPr>
    </w:p>
    <w:p w14:paraId="5072F49A" w14:textId="651E91A2" w:rsidR="00F035CF" w:rsidRPr="00352BD2" w:rsidRDefault="00F035CF" w:rsidP="00352BD2">
      <w:pPr>
        <w:spacing w:line="360" w:lineRule="auto"/>
        <w:rPr>
          <w:rFonts w:ascii="Bookman Old Style" w:hAnsi="Bookman Old Style"/>
        </w:rPr>
      </w:pPr>
    </w:p>
    <w:p w14:paraId="60C5DDF3" w14:textId="21E094E9" w:rsidR="00F035CF" w:rsidRPr="00352BD2" w:rsidRDefault="00F035CF" w:rsidP="00352BD2">
      <w:pPr>
        <w:spacing w:line="360" w:lineRule="auto"/>
        <w:rPr>
          <w:rFonts w:ascii="Bookman Old Style" w:hAnsi="Bookman Old Style"/>
        </w:rPr>
      </w:pPr>
    </w:p>
    <w:p w14:paraId="3FBD7C1F" w14:textId="634F840E" w:rsidR="00F035CF" w:rsidRPr="00352BD2" w:rsidRDefault="00F035CF" w:rsidP="00352BD2">
      <w:pPr>
        <w:spacing w:line="360" w:lineRule="auto"/>
        <w:rPr>
          <w:rFonts w:ascii="Bookman Old Style" w:hAnsi="Bookman Old Style"/>
        </w:rPr>
      </w:pPr>
    </w:p>
    <w:p w14:paraId="7C8A0245" w14:textId="55861491" w:rsidR="00F035CF" w:rsidRPr="00352BD2" w:rsidRDefault="00F035CF" w:rsidP="00352BD2">
      <w:pPr>
        <w:spacing w:line="360" w:lineRule="auto"/>
        <w:rPr>
          <w:rFonts w:ascii="Bookman Old Style" w:hAnsi="Bookman Old Style"/>
        </w:rPr>
      </w:pPr>
    </w:p>
    <w:p w14:paraId="13CFD020" w14:textId="2670201D" w:rsidR="00F035CF" w:rsidRPr="00352BD2" w:rsidRDefault="00F035CF" w:rsidP="00352BD2">
      <w:pPr>
        <w:spacing w:line="360" w:lineRule="auto"/>
        <w:rPr>
          <w:rFonts w:ascii="Bookman Old Style" w:hAnsi="Bookman Old Style"/>
        </w:rPr>
      </w:pPr>
    </w:p>
    <w:p w14:paraId="368CACC3" w14:textId="4DCC7F78" w:rsidR="00F035CF" w:rsidRPr="00352BD2" w:rsidRDefault="00F035CF" w:rsidP="00352BD2">
      <w:pPr>
        <w:spacing w:line="360" w:lineRule="auto"/>
        <w:rPr>
          <w:rFonts w:ascii="Bookman Old Style" w:hAnsi="Bookman Old Style"/>
        </w:rPr>
      </w:pPr>
    </w:p>
    <w:p w14:paraId="3942F523" w14:textId="58C311AF" w:rsidR="00F035CF" w:rsidRPr="00352BD2" w:rsidRDefault="00F035CF" w:rsidP="00352BD2">
      <w:pPr>
        <w:spacing w:line="360" w:lineRule="auto"/>
        <w:rPr>
          <w:rFonts w:ascii="Bookman Old Style" w:hAnsi="Bookman Old Style"/>
        </w:rPr>
      </w:pPr>
    </w:p>
    <w:p w14:paraId="4E8A5BD6" w14:textId="2CF204D9" w:rsidR="00F035CF" w:rsidRPr="00352BD2" w:rsidRDefault="00F035CF" w:rsidP="00352BD2">
      <w:pPr>
        <w:spacing w:line="360" w:lineRule="auto"/>
        <w:rPr>
          <w:rFonts w:ascii="Bookman Old Style" w:hAnsi="Bookman Old Style"/>
        </w:rPr>
      </w:pPr>
    </w:p>
    <w:p w14:paraId="563815C7" w14:textId="0E7D8624" w:rsidR="00F035CF" w:rsidRPr="00352BD2" w:rsidRDefault="00F035CF" w:rsidP="00352BD2">
      <w:pPr>
        <w:spacing w:line="360" w:lineRule="auto"/>
        <w:jc w:val="center"/>
        <w:rPr>
          <w:rFonts w:ascii="Bookman Old Style" w:hAnsi="Bookman Old Style"/>
        </w:rPr>
      </w:pPr>
      <w:r w:rsidRPr="00352BD2">
        <w:rPr>
          <w:rFonts w:ascii="Bookman Old Style" w:hAnsi="Bookman Old Style"/>
        </w:rPr>
        <w:t>Warszawa, dnia</w:t>
      </w:r>
      <w:r w:rsidR="00E408EE">
        <w:rPr>
          <w:rFonts w:ascii="Bookman Old Style" w:hAnsi="Bookman Old Style"/>
        </w:rPr>
        <w:t xml:space="preserve"> </w:t>
      </w:r>
      <w:r w:rsidR="00626F65">
        <w:rPr>
          <w:rFonts w:ascii="Bookman Old Style" w:hAnsi="Bookman Old Style"/>
        </w:rPr>
        <w:t>1</w:t>
      </w:r>
      <w:r w:rsidR="00184368">
        <w:rPr>
          <w:rFonts w:ascii="Bookman Old Style" w:hAnsi="Bookman Old Style"/>
        </w:rPr>
        <w:t>8 stycznia</w:t>
      </w:r>
      <w:r w:rsidRPr="00352BD2">
        <w:rPr>
          <w:rFonts w:ascii="Bookman Old Style" w:hAnsi="Bookman Old Style"/>
        </w:rPr>
        <w:t xml:space="preserve"> 201</w:t>
      </w:r>
      <w:r w:rsidR="00184368">
        <w:rPr>
          <w:rFonts w:ascii="Bookman Old Style" w:hAnsi="Bookman Old Style"/>
        </w:rPr>
        <w:t>9</w:t>
      </w:r>
      <w:r w:rsidRPr="00352BD2">
        <w:rPr>
          <w:rFonts w:ascii="Bookman Old Style" w:hAnsi="Bookman Old Style"/>
        </w:rPr>
        <w:t xml:space="preserve"> roku</w:t>
      </w:r>
    </w:p>
    <w:p w14:paraId="2C256CF3" w14:textId="77777777" w:rsidR="00F035CF" w:rsidRPr="00352BD2" w:rsidRDefault="00F035CF" w:rsidP="00352BD2">
      <w:pPr>
        <w:spacing w:line="360" w:lineRule="auto"/>
        <w:jc w:val="both"/>
        <w:rPr>
          <w:rFonts w:ascii="Bookman Old Style" w:hAnsi="Bookman Old Style"/>
          <w:b/>
        </w:rPr>
      </w:pPr>
      <w:r w:rsidRPr="00352BD2">
        <w:rPr>
          <w:rFonts w:ascii="Bookman Old Style" w:hAnsi="Bookman Old Style"/>
          <w:b/>
        </w:rPr>
        <w:lastRenderedPageBreak/>
        <w:t xml:space="preserve">Przedmiot opinii: </w:t>
      </w:r>
    </w:p>
    <w:p w14:paraId="5709B70F" w14:textId="3BEF97D6" w:rsidR="00765441" w:rsidRPr="00765441" w:rsidRDefault="00F035CF" w:rsidP="00184368">
      <w:pPr>
        <w:spacing w:line="360" w:lineRule="auto"/>
        <w:ind w:left="4" w:firstLine="1"/>
        <w:jc w:val="both"/>
        <w:rPr>
          <w:rFonts w:ascii="Bookman Old Style" w:hAnsi="Bookman Old Style"/>
        </w:rPr>
      </w:pPr>
      <w:bookmarkStart w:id="0" w:name="_Hlk525745881"/>
      <w:r w:rsidRPr="00352BD2">
        <w:rPr>
          <w:rFonts w:ascii="Bookman Old Style" w:hAnsi="Bookman Old Style"/>
        </w:rPr>
        <w:t xml:space="preserve">Przedmiotem opinii jest </w:t>
      </w:r>
      <w:bookmarkEnd w:id="0"/>
      <w:r w:rsidR="00184368">
        <w:rPr>
          <w:rFonts w:ascii="Bookman Old Style" w:hAnsi="Bookman Old Style"/>
        </w:rPr>
        <w:t xml:space="preserve">odpowiedź na pytanie, </w:t>
      </w:r>
      <w:r w:rsidR="00184368" w:rsidRPr="00184368">
        <w:rPr>
          <w:rFonts w:ascii="Bookman Old Style" w:hAnsi="Bookman Old Style"/>
        </w:rPr>
        <w:t xml:space="preserve">czy istnieją bariery prawne dla </w:t>
      </w:r>
      <w:bookmarkStart w:id="1" w:name="_Hlk535416831"/>
      <w:r w:rsidR="006F7728">
        <w:rPr>
          <w:rFonts w:ascii="Bookman Old Style" w:hAnsi="Bookman Old Style"/>
        </w:rPr>
        <w:t>udostępnienia</w:t>
      </w:r>
      <w:r w:rsidR="00184368" w:rsidRPr="00184368">
        <w:rPr>
          <w:rFonts w:ascii="Bookman Old Style" w:hAnsi="Bookman Old Style"/>
        </w:rPr>
        <w:t xml:space="preserve"> </w:t>
      </w:r>
      <w:r w:rsidR="006F7728">
        <w:rPr>
          <w:rFonts w:ascii="Bookman Old Style" w:hAnsi="Bookman Old Style"/>
        </w:rPr>
        <w:t>Państwowemu Funduszowi Rehabilitacji Osób Niepełnosprawnych, dalej jako ,,PFRON”,</w:t>
      </w:r>
      <w:r w:rsidR="00184368" w:rsidRPr="00184368">
        <w:rPr>
          <w:rFonts w:ascii="Bookman Old Style" w:hAnsi="Bookman Old Style"/>
        </w:rPr>
        <w:t xml:space="preserve"> </w:t>
      </w:r>
      <w:r w:rsidR="006F7728">
        <w:rPr>
          <w:rFonts w:ascii="Bookman Old Style" w:hAnsi="Bookman Old Style"/>
        </w:rPr>
        <w:t xml:space="preserve">za pomocą Systemu Obsługi Wsparcia, dalej jako ,,System SOW”, </w:t>
      </w:r>
      <w:r w:rsidR="00184368" w:rsidRPr="00184368">
        <w:rPr>
          <w:rFonts w:ascii="Bookman Old Style" w:hAnsi="Bookman Old Style"/>
        </w:rPr>
        <w:t xml:space="preserve">archiwalnych danych osobowych gromadzonych przez </w:t>
      </w:r>
      <w:r w:rsidR="00184368">
        <w:rPr>
          <w:rFonts w:ascii="Bookman Old Style" w:hAnsi="Bookman Old Style"/>
        </w:rPr>
        <w:t>jednostki samorządu terytorialneg</w:t>
      </w:r>
      <w:r w:rsidR="006F7728">
        <w:rPr>
          <w:rFonts w:ascii="Bookman Old Style" w:hAnsi="Bookman Old Style"/>
        </w:rPr>
        <w:t xml:space="preserve">o </w:t>
      </w:r>
      <w:r w:rsidR="00184368" w:rsidRPr="00184368">
        <w:rPr>
          <w:rFonts w:ascii="Bookman Old Style" w:hAnsi="Bookman Old Style"/>
        </w:rPr>
        <w:t xml:space="preserve">w ramach dotychczasowego procesu dystrybucji środków </w:t>
      </w:r>
      <w:r w:rsidR="006F7728">
        <w:rPr>
          <w:rFonts w:ascii="Bookman Old Style" w:hAnsi="Bookman Old Style"/>
        </w:rPr>
        <w:t>PFRON</w:t>
      </w:r>
      <w:r w:rsidR="00184368" w:rsidRPr="00184368">
        <w:rPr>
          <w:rFonts w:ascii="Bookman Old Style" w:hAnsi="Bookman Old Style"/>
        </w:rPr>
        <w:t>.</w:t>
      </w:r>
    </w:p>
    <w:bookmarkEnd w:id="1"/>
    <w:p w14:paraId="1BCFF199" w14:textId="70B2B338" w:rsidR="00473559" w:rsidRPr="00352BD2" w:rsidRDefault="00F035CF" w:rsidP="00352BD2">
      <w:pPr>
        <w:spacing w:line="360" w:lineRule="auto"/>
        <w:jc w:val="both"/>
        <w:rPr>
          <w:rFonts w:ascii="Bookman Old Style" w:hAnsi="Bookman Old Style"/>
          <w:b/>
        </w:rPr>
      </w:pPr>
      <w:r w:rsidRPr="00352BD2">
        <w:rPr>
          <w:rFonts w:ascii="Bookman Old Style" w:hAnsi="Bookman Old Style"/>
          <w:b/>
        </w:rPr>
        <w:t>Podstawa wydania opinii:</w:t>
      </w:r>
    </w:p>
    <w:p w14:paraId="754EFC5D" w14:textId="3AB63558" w:rsidR="00D873E2" w:rsidRDefault="006F7728" w:rsidP="00934275">
      <w:pPr>
        <w:pStyle w:val="Akapitzlist"/>
        <w:numPr>
          <w:ilvl w:val="0"/>
          <w:numId w:val="24"/>
        </w:numPr>
        <w:spacing w:line="360" w:lineRule="auto"/>
        <w:jc w:val="both"/>
        <w:rPr>
          <w:rFonts w:ascii="Bookman Old Style" w:hAnsi="Bookman Old Style"/>
        </w:rPr>
      </w:pPr>
      <w:bookmarkStart w:id="2" w:name="_Hlk522797708"/>
      <w:r>
        <w:rPr>
          <w:rFonts w:ascii="Bookman Old Style" w:hAnsi="Bookman Old Style"/>
        </w:rPr>
        <w:t>k</w:t>
      </w:r>
      <w:r w:rsidR="00D873E2">
        <w:rPr>
          <w:rFonts w:ascii="Bookman Old Style" w:hAnsi="Bookman Old Style"/>
        </w:rPr>
        <w:t xml:space="preserve">onstytucja Rzeczypospolitej Polskiej z dnia 02 kwietnia 1997 roku (Dz. U. Nr 78, poz. 483 z </w:t>
      </w:r>
      <w:proofErr w:type="spellStart"/>
      <w:r w:rsidR="00D873E2">
        <w:rPr>
          <w:rFonts w:ascii="Bookman Old Style" w:hAnsi="Bookman Old Style"/>
        </w:rPr>
        <w:t>późn</w:t>
      </w:r>
      <w:proofErr w:type="spellEnd"/>
      <w:r w:rsidR="00D873E2">
        <w:rPr>
          <w:rFonts w:ascii="Bookman Old Style" w:hAnsi="Bookman Old Style"/>
        </w:rPr>
        <w:t>. zm.), dalej jako ,,konstytucja”;</w:t>
      </w:r>
    </w:p>
    <w:p w14:paraId="3CCAE32A" w14:textId="7EFAC470" w:rsidR="00934275" w:rsidRDefault="00934275" w:rsidP="00934275">
      <w:pPr>
        <w:pStyle w:val="Akapitzlist"/>
        <w:numPr>
          <w:ilvl w:val="0"/>
          <w:numId w:val="24"/>
        </w:numPr>
        <w:spacing w:line="360" w:lineRule="auto"/>
        <w:jc w:val="both"/>
        <w:rPr>
          <w:rFonts w:ascii="Bookman Old Style" w:hAnsi="Bookman Old Style"/>
        </w:rPr>
      </w:pPr>
      <w:r w:rsidRPr="00934275">
        <w:rPr>
          <w:rFonts w:ascii="Bookman Old Style" w:hAnsi="Bookman Old Style"/>
        </w:rPr>
        <w:t xml:space="preserve">ustawa z dnia 27 sierpnia 1997 roku o rehabilitacji zawodowej </w:t>
      </w:r>
      <w:r w:rsidRPr="00934275">
        <w:rPr>
          <w:rFonts w:ascii="Bookman Old Style" w:hAnsi="Bookman Old Style"/>
        </w:rPr>
        <w:br/>
        <w:t xml:space="preserve">i społecznej oraz zatrudnianiu osób niepełnosprawnych (Dz. U. </w:t>
      </w:r>
      <w:r w:rsidRPr="00934275">
        <w:rPr>
          <w:rFonts w:ascii="Bookman Old Style" w:hAnsi="Bookman Old Style"/>
        </w:rPr>
        <w:br/>
        <w:t xml:space="preserve">z 2018 roku, poz. 511 z </w:t>
      </w:r>
      <w:proofErr w:type="spellStart"/>
      <w:r w:rsidRPr="00934275">
        <w:rPr>
          <w:rFonts w:ascii="Bookman Old Style" w:hAnsi="Bookman Old Style"/>
        </w:rPr>
        <w:t>późn</w:t>
      </w:r>
      <w:proofErr w:type="spellEnd"/>
      <w:r w:rsidRPr="00934275">
        <w:rPr>
          <w:rFonts w:ascii="Bookman Old Style" w:hAnsi="Bookman Old Style"/>
        </w:rPr>
        <w:t>. zm.), dalej jako ,,ustawa”</w:t>
      </w:r>
      <w:r>
        <w:rPr>
          <w:rFonts w:ascii="Bookman Old Style" w:hAnsi="Bookman Old Style"/>
        </w:rPr>
        <w:t>;</w:t>
      </w:r>
    </w:p>
    <w:p w14:paraId="3EB97DB9" w14:textId="1CF92E80" w:rsidR="00934275" w:rsidRDefault="00DC3362" w:rsidP="00934275">
      <w:pPr>
        <w:pStyle w:val="Akapitzlist"/>
        <w:numPr>
          <w:ilvl w:val="0"/>
          <w:numId w:val="24"/>
        </w:numPr>
        <w:spacing w:line="360" w:lineRule="auto"/>
        <w:jc w:val="both"/>
        <w:rPr>
          <w:rFonts w:ascii="Bookman Old Style" w:hAnsi="Bookman Old Style"/>
        </w:rPr>
      </w:pPr>
      <w:r>
        <w:rPr>
          <w:rFonts w:ascii="Bookman Old Style" w:hAnsi="Bookman Old Style"/>
        </w:rPr>
        <w:t>r</w:t>
      </w:r>
      <w:r w:rsidR="00934275" w:rsidRPr="00934275">
        <w:rPr>
          <w:rFonts w:ascii="Bookman Old Style" w:hAnsi="Bookman Old Style"/>
        </w:rPr>
        <w:t xml:space="preserve">ozporządzenie Parlamentu Europejskiego </w:t>
      </w:r>
      <w:r w:rsidR="00934275">
        <w:rPr>
          <w:rFonts w:ascii="Bookman Old Style" w:hAnsi="Bookman Old Style"/>
        </w:rPr>
        <w:t>i</w:t>
      </w:r>
      <w:r w:rsidR="00934275" w:rsidRPr="00934275">
        <w:rPr>
          <w:rFonts w:ascii="Bookman Old Style" w:hAnsi="Bookman Old Style"/>
        </w:rPr>
        <w:t xml:space="preserve"> Rady (UE) 2016/679</w:t>
      </w:r>
      <w:r w:rsidR="00934275">
        <w:rPr>
          <w:rFonts w:ascii="Bookman Old Style" w:hAnsi="Bookman Old Style"/>
        </w:rPr>
        <w:t xml:space="preserve"> </w:t>
      </w:r>
      <w:r w:rsidR="00934275" w:rsidRPr="00934275">
        <w:rPr>
          <w:rFonts w:ascii="Bookman Old Style" w:hAnsi="Bookman Old Style"/>
        </w:rPr>
        <w:t xml:space="preserve">z dnia 27 kwietnia 2016 r. w sprawie ochrony osób fizycznych w związku </w:t>
      </w:r>
      <w:r w:rsidR="00934275">
        <w:rPr>
          <w:rFonts w:ascii="Bookman Old Style" w:hAnsi="Bookman Old Style"/>
        </w:rPr>
        <w:br/>
      </w:r>
      <w:r w:rsidR="00934275" w:rsidRPr="00934275">
        <w:rPr>
          <w:rFonts w:ascii="Bookman Old Style" w:hAnsi="Bookman Old Style"/>
        </w:rPr>
        <w:t>z przetwarzaniem danych osobowych i w sprawie swobodnego przepływu takich danych oraz uchylenia dyrektywy 95/46/WE (ogólne rozporządzenie o ochronie danych)</w:t>
      </w:r>
      <w:r w:rsidR="00934275">
        <w:rPr>
          <w:rFonts w:ascii="Bookman Old Style" w:hAnsi="Bookman Old Style"/>
        </w:rPr>
        <w:t>, dalej jako ,,RODO”;</w:t>
      </w:r>
    </w:p>
    <w:p w14:paraId="356F1863" w14:textId="43475056" w:rsidR="00934275" w:rsidRPr="00934275" w:rsidRDefault="00934275" w:rsidP="00934275">
      <w:pPr>
        <w:pStyle w:val="Akapitzlist"/>
        <w:numPr>
          <w:ilvl w:val="0"/>
          <w:numId w:val="24"/>
        </w:numPr>
        <w:spacing w:line="360" w:lineRule="auto"/>
        <w:ind w:left="782" w:hanging="357"/>
        <w:rPr>
          <w:rFonts w:ascii="Bookman Old Style" w:hAnsi="Bookman Old Style"/>
        </w:rPr>
      </w:pPr>
      <w:r w:rsidRPr="00934275">
        <w:rPr>
          <w:rFonts w:ascii="Bookman Old Style" w:hAnsi="Bookman Old Style"/>
        </w:rPr>
        <w:t>umowa nr POPC.02.01.00-00-0012/15-00 o dofinansowanie projektu zawarta w dniu 31 października 2016 roku;</w:t>
      </w:r>
    </w:p>
    <w:p w14:paraId="23B650E3" w14:textId="7A6F95A2" w:rsidR="00934275" w:rsidRDefault="00934275" w:rsidP="00934275">
      <w:pPr>
        <w:pStyle w:val="Akapitzlist"/>
        <w:numPr>
          <w:ilvl w:val="0"/>
          <w:numId w:val="24"/>
        </w:numPr>
        <w:spacing w:line="360" w:lineRule="auto"/>
        <w:ind w:left="782" w:hanging="357"/>
        <w:jc w:val="both"/>
        <w:rPr>
          <w:rFonts w:ascii="Bookman Old Style" w:hAnsi="Bookman Old Style"/>
        </w:rPr>
      </w:pPr>
      <w:r>
        <w:rPr>
          <w:rFonts w:ascii="Bookman Old Style" w:hAnsi="Bookman Old Style"/>
        </w:rPr>
        <w:t>o</w:t>
      </w:r>
      <w:r w:rsidRPr="00934275">
        <w:rPr>
          <w:rFonts w:ascii="Bookman Old Style" w:hAnsi="Bookman Old Style"/>
        </w:rPr>
        <w:t xml:space="preserve">pis rozszerzenia </w:t>
      </w:r>
      <w:r w:rsidR="006F7728">
        <w:rPr>
          <w:rFonts w:ascii="Bookman Old Style" w:hAnsi="Bookman Old Style"/>
        </w:rPr>
        <w:t>S</w:t>
      </w:r>
      <w:r w:rsidRPr="00934275">
        <w:rPr>
          <w:rFonts w:ascii="Bookman Old Style" w:hAnsi="Bookman Old Style"/>
        </w:rPr>
        <w:t xml:space="preserve">ystemu SOW </w:t>
      </w:r>
      <w:r>
        <w:rPr>
          <w:rFonts w:ascii="Bookman Old Style" w:hAnsi="Bookman Old Style"/>
        </w:rPr>
        <w:t>–</w:t>
      </w:r>
      <w:r w:rsidRPr="00934275">
        <w:rPr>
          <w:rFonts w:ascii="Bookman Old Style" w:hAnsi="Bookman Old Style"/>
        </w:rPr>
        <w:t xml:space="preserve"> </w:t>
      </w:r>
      <w:proofErr w:type="spellStart"/>
      <w:r w:rsidRPr="00934275">
        <w:rPr>
          <w:rFonts w:ascii="Bookman Old Style" w:hAnsi="Bookman Old Style"/>
        </w:rPr>
        <w:t>Aditum</w:t>
      </w:r>
      <w:bookmarkEnd w:id="2"/>
      <w:proofErr w:type="spellEnd"/>
      <w:r>
        <w:rPr>
          <w:rFonts w:ascii="Bookman Old Style" w:hAnsi="Bookman Old Style"/>
        </w:rPr>
        <w:t>;</w:t>
      </w:r>
    </w:p>
    <w:p w14:paraId="27EA47C4" w14:textId="23FBB5E8" w:rsidR="00F035CF" w:rsidRPr="006F7728" w:rsidRDefault="00DC3362" w:rsidP="006F7728">
      <w:pPr>
        <w:pStyle w:val="Akapitzlist"/>
        <w:numPr>
          <w:ilvl w:val="0"/>
          <w:numId w:val="24"/>
        </w:numPr>
        <w:spacing w:line="360" w:lineRule="auto"/>
        <w:ind w:left="782" w:hanging="357"/>
        <w:jc w:val="both"/>
        <w:rPr>
          <w:rFonts w:ascii="Bookman Old Style" w:hAnsi="Bookman Old Style"/>
        </w:rPr>
      </w:pPr>
      <w:r>
        <w:rPr>
          <w:rFonts w:ascii="Bookman Old Style" w:hAnsi="Bookman Old Style"/>
        </w:rPr>
        <w:t>opinia prawna sporządzona na zlecenie PFRON z dnia 23 marca 2018 roku.</w:t>
      </w:r>
    </w:p>
    <w:p w14:paraId="35FFBAFF" w14:textId="0CEEF071" w:rsidR="00473559" w:rsidRDefault="00F035CF" w:rsidP="00352BD2">
      <w:pPr>
        <w:spacing w:line="360" w:lineRule="auto"/>
        <w:jc w:val="both"/>
        <w:rPr>
          <w:rFonts w:ascii="Bookman Old Style" w:hAnsi="Bookman Old Style"/>
          <w:b/>
        </w:rPr>
      </w:pPr>
      <w:r w:rsidRPr="00352BD2">
        <w:rPr>
          <w:rFonts w:ascii="Bookman Old Style" w:hAnsi="Bookman Old Style"/>
          <w:b/>
        </w:rPr>
        <w:t>Opinia prawna:</w:t>
      </w:r>
    </w:p>
    <w:p w14:paraId="69528796" w14:textId="5FBD42D3" w:rsidR="0018445A" w:rsidRDefault="00765441" w:rsidP="0018445A">
      <w:pPr>
        <w:spacing w:after="240" w:line="360" w:lineRule="auto"/>
        <w:jc w:val="both"/>
        <w:rPr>
          <w:rFonts w:ascii="Bookman Old Style" w:hAnsi="Bookman Old Style"/>
        </w:rPr>
      </w:pPr>
      <w:r>
        <w:rPr>
          <w:rFonts w:ascii="Bookman Old Style" w:hAnsi="Bookman Old Style"/>
        </w:rPr>
        <w:t xml:space="preserve">Państwowy Fundusz Rehabilitacji Osób Niepełnosprawnych </w:t>
      </w:r>
      <w:r w:rsidR="00184368">
        <w:rPr>
          <w:rFonts w:ascii="Bookman Old Style" w:hAnsi="Bookman Old Style"/>
        </w:rPr>
        <w:t xml:space="preserve">realizuje </w:t>
      </w:r>
      <w:r w:rsidR="0018445A" w:rsidRPr="0018445A">
        <w:rPr>
          <w:rFonts w:ascii="Bookman Old Style" w:hAnsi="Bookman Old Style"/>
        </w:rPr>
        <w:t xml:space="preserve">projekt ,,System obsługi wsparcia finansowanego ze środków PFRON”, </w:t>
      </w:r>
      <w:r w:rsidR="00C109E2">
        <w:rPr>
          <w:rFonts w:ascii="Bookman Old Style" w:hAnsi="Bookman Old Style"/>
        </w:rPr>
        <w:t xml:space="preserve">dalej jako ,,projekt”, </w:t>
      </w:r>
      <w:r w:rsidR="0018445A" w:rsidRPr="0018445A">
        <w:rPr>
          <w:rFonts w:ascii="Bookman Old Style" w:hAnsi="Bookman Old Style"/>
        </w:rPr>
        <w:t>którego źródło finansowania stanowią środki Unii Europejskiej (Europejski Fundusz Rozwoju Regionalnego) oraz środki krajowe z budżetu państwa.</w:t>
      </w:r>
      <w:r w:rsidR="0018445A">
        <w:rPr>
          <w:rFonts w:ascii="Bookman Old Style" w:hAnsi="Bookman Old Style"/>
        </w:rPr>
        <w:t xml:space="preserve"> </w:t>
      </w:r>
      <w:r w:rsidR="0018445A" w:rsidRPr="0018445A">
        <w:rPr>
          <w:rFonts w:ascii="Bookman Old Style" w:hAnsi="Bookman Old Style"/>
        </w:rPr>
        <w:t xml:space="preserve">Celem projektu jest zwiększenie dostępności pomocy oferowanej </w:t>
      </w:r>
      <w:r w:rsidR="00C109E2">
        <w:rPr>
          <w:rFonts w:ascii="Bookman Old Style" w:hAnsi="Bookman Old Style"/>
        </w:rPr>
        <w:br/>
      </w:r>
      <w:r w:rsidR="0018445A" w:rsidRPr="0018445A">
        <w:rPr>
          <w:rFonts w:ascii="Bookman Old Style" w:hAnsi="Bookman Old Style"/>
        </w:rPr>
        <w:t xml:space="preserve">w ramach zadań i programów finansowanych ze środków PFRON, których realizatorem są </w:t>
      </w:r>
      <w:r w:rsidR="0018445A">
        <w:rPr>
          <w:rFonts w:ascii="Bookman Old Style" w:hAnsi="Bookman Old Style"/>
        </w:rPr>
        <w:t>j</w:t>
      </w:r>
      <w:r w:rsidR="0018445A" w:rsidRPr="0018445A">
        <w:rPr>
          <w:rFonts w:ascii="Bookman Old Style" w:hAnsi="Bookman Old Style"/>
        </w:rPr>
        <w:t xml:space="preserve">ednostki </w:t>
      </w:r>
      <w:r w:rsidR="0018445A">
        <w:rPr>
          <w:rFonts w:ascii="Bookman Old Style" w:hAnsi="Bookman Old Style"/>
        </w:rPr>
        <w:t>s</w:t>
      </w:r>
      <w:r w:rsidR="0018445A" w:rsidRPr="0018445A">
        <w:rPr>
          <w:rFonts w:ascii="Bookman Old Style" w:hAnsi="Bookman Old Style"/>
        </w:rPr>
        <w:t xml:space="preserve">amorządu </w:t>
      </w:r>
      <w:r w:rsidR="0018445A">
        <w:rPr>
          <w:rFonts w:ascii="Bookman Old Style" w:hAnsi="Bookman Old Style"/>
        </w:rPr>
        <w:t>t</w:t>
      </w:r>
      <w:r w:rsidR="0018445A" w:rsidRPr="0018445A">
        <w:rPr>
          <w:rFonts w:ascii="Bookman Old Style" w:hAnsi="Bookman Old Style"/>
        </w:rPr>
        <w:t>erytorialnego.</w:t>
      </w:r>
      <w:r w:rsidR="0018445A">
        <w:rPr>
          <w:rFonts w:ascii="Bookman Old Style" w:hAnsi="Bookman Old Style"/>
          <w:bCs/>
        </w:rPr>
        <w:t xml:space="preserve"> </w:t>
      </w:r>
      <w:r w:rsidR="0018445A" w:rsidRPr="0018445A">
        <w:rPr>
          <w:rFonts w:ascii="Bookman Old Style" w:hAnsi="Bookman Old Style"/>
        </w:rPr>
        <w:t>System O</w:t>
      </w:r>
      <w:r w:rsidR="0018445A">
        <w:rPr>
          <w:rFonts w:ascii="Bookman Old Style" w:hAnsi="Bookman Old Style"/>
        </w:rPr>
        <w:t xml:space="preserve">bsługi </w:t>
      </w:r>
      <w:r w:rsidR="0018445A" w:rsidRPr="0018445A">
        <w:rPr>
          <w:rFonts w:ascii="Bookman Old Style" w:hAnsi="Bookman Old Style"/>
        </w:rPr>
        <w:t>W</w:t>
      </w:r>
      <w:r w:rsidR="0018445A">
        <w:rPr>
          <w:rFonts w:ascii="Bookman Old Style" w:hAnsi="Bookman Old Style"/>
        </w:rPr>
        <w:t>sparcia</w:t>
      </w:r>
      <w:r w:rsidR="0018445A" w:rsidRPr="0018445A">
        <w:rPr>
          <w:rFonts w:ascii="Bookman Old Style" w:hAnsi="Bookman Old Style"/>
        </w:rPr>
        <w:t xml:space="preserve"> umożliwia </w:t>
      </w:r>
      <w:r w:rsidR="0018445A">
        <w:rPr>
          <w:rFonts w:ascii="Bookman Old Style" w:hAnsi="Bookman Old Style"/>
        </w:rPr>
        <w:t>o</w:t>
      </w:r>
      <w:r w:rsidR="0018445A" w:rsidRPr="0018445A">
        <w:rPr>
          <w:rFonts w:ascii="Bookman Old Style" w:hAnsi="Bookman Old Style"/>
        </w:rPr>
        <w:t xml:space="preserve">sobom </w:t>
      </w:r>
      <w:r w:rsidR="0018445A">
        <w:rPr>
          <w:rFonts w:ascii="Bookman Old Style" w:hAnsi="Bookman Old Style"/>
        </w:rPr>
        <w:t>n</w:t>
      </w:r>
      <w:r w:rsidR="0018445A" w:rsidRPr="0018445A">
        <w:rPr>
          <w:rFonts w:ascii="Bookman Old Style" w:hAnsi="Bookman Old Style"/>
        </w:rPr>
        <w:t>iepełnosprawnym i podmiotom działającym na ich rzecz proces aplikowania o środki PFRON będące w gestii jednostek samorządowych bezpośrednio za pomocą systemu informatycznego. Pozwala</w:t>
      </w:r>
      <w:r w:rsidR="0018445A">
        <w:rPr>
          <w:rFonts w:ascii="Bookman Old Style" w:hAnsi="Bookman Old Style"/>
        </w:rPr>
        <w:t xml:space="preserve"> również</w:t>
      </w:r>
      <w:r w:rsidR="0018445A" w:rsidRPr="0018445A">
        <w:rPr>
          <w:rFonts w:ascii="Bookman Old Style" w:hAnsi="Bookman Old Style"/>
        </w:rPr>
        <w:t xml:space="preserve"> na </w:t>
      </w:r>
      <w:r w:rsidR="0018445A" w:rsidRPr="0018445A">
        <w:rPr>
          <w:rFonts w:ascii="Bookman Old Style" w:hAnsi="Bookman Old Style"/>
        </w:rPr>
        <w:lastRenderedPageBreak/>
        <w:t>weryfikację wniosków osób indywidualnych i instytucji na etapie przyznawania dofinansowań, jak również na badanie skuteczności wydatkowania środków PFRON.</w:t>
      </w:r>
    </w:p>
    <w:p w14:paraId="6A283A68" w14:textId="129161F8" w:rsidR="00184368" w:rsidRDefault="00184368" w:rsidP="00184368">
      <w:pPr>
        <w:spacing w:after="240" w:line="360" w:lineRule="auto"/>
        <w:jc w:val="both"/>
        <w:rPr>
          <w:rFonts w:ascii="Bookman Old Style" w:hAnsi="Bookman Old Style"/>
        </w:rPr>
      </w:pPr>
      <w:r>
        <w:rPr>
          <w:rFonts w:ascii="Bookman Old Style" w:hAnsi="Bookman Old Style"/>
        </w:rPr>
        <w:t xml:space="preserve">Państwowy Fundusz Rehabilitacji Osób Niepełnosprawnych analizuje możliwość </w:t>
      </w:r>
      <w:r w:rsidR="006F7728">
        <w:rPr>
          <w:rFonts w:ascii="Bookman Old Style" w:hAnsi="Bookman Old Style"/>
        </w:rPr>
        <w:t xml:space="preserve">udostępnienia </w:t>
      </w:r>
      <w:r w:rsidRPr="00184368">
        <w:rPr>
          <w:rFonts w:ascii="Bookman Old Style" w:hAnsi="Bookman Old Style"/>
        </w:rPr>
        <w:t>PFRON archiwalnych danych osobowych gromadzonych przez jednostki samorządu terytorialnego</w:t>
      </w:r>
      <w:r w:rsidR="006F7728">
        <w:rPr>
          <w:rFonts w:ascii="Bookman Old Style" w:hAnsi="Bookman Old Style"/>
        </w:rPr>
        <w:t xml:space="preserve"> </w:t>
      </w:r>
      <w:r w:rsidRPr="00184368">
        <w:rPr>
          <w:rFonts w:ascii="Bookman Old Style" w:hAnsi="Bookman Old Style"/>
        </w:rPr>
        <w:t xml:space="preserve">w ramach dotychczasowego procesu dystrybucji pomocy ze środków </w:t>
      </w:r>
      <w:r>
        <w:rPr>
          <w:rFonts w:ascii="Bookman Old Style" w:hAnsi="Bookman Old Style"/>
        </w:rPr>
        <w:t>PFRON</w:t>
      </w:r>
      <w:r w:rsidRPr="00184368">
        <w:rPr>
          <w:rFonts w:ascii="Bookman Old Style" w:hAnsi="Bookman Old Style"/>
        </w:rPr>
        <w:t>.</w:t>
      </w:r>
    </w:p>
    <w:p w14:paraId="1FF27D23" w14:textId="60ABC4CC" w:rsidR="00184368" w:rsidRPr="00184368" w:rsidRDefault="00184368" w:rsidP="00184368">
      <w:pPr>
        <w:spacing w:after="240" w:line="360" w:lineRule="auto"/>
        <w:jc w:val="both"/>
        <w:rPr>
          <w:rFonts w:ascii="Bookman Old Style" w:hAnsi="Bookman Old Style"/>
        </w:rPr>
      </w:pPr>
      <w:r>
        <w:rPr>
          <w:rFonts w:ascii="Bookman Old Style" w:hAnsi="Bookman Old Style"/>
        </w:rPr>
        <w:t xml:space="preserve">Powyższe odbyłoby się w ramach </w:t>
      </w:r>
      <w:r w:rsidRPr="00184368">
        <w:rPr>
          <w:rFonts w:ascii="Bookman Old Style" w:hAnsi="Bookman Old Style"/>
        </w:rPr>
        <w:t xml:space="preserve">funkcjonalności </w:t>
      </w:r>
      <w:proofErr w:type="spellStart"/>
      <w:r w:rsidRPr="00184368">
        <w:rPr>
          <w:rFonts w:ascii="Bookman Old Style" w:hAnsi="Bookman Old Style"/>
        </w:rPr>
        <w:t>Aditum</w:t>
      </w:r>
      <w:proofErr w:type="spellEnd"/>
      <w:r w:rsidRPr="00184368">
        <w:rPr>
          <w:rFonts w:ascii="Bookman Old Style" w:hAnsi="Bookman Old Style"/>
        </w:rPr>
        <w:t xml:space="preserve"> będące</w:t>
      </w:r>
      <w:r w:rsidR="006F7728">
        <w:rPr>
          <w:rFonts w:ascii="Bookman Old Style" w:hAnsi="Bookman Old Style"/>
        </w:rPr>
        <w:t>j</w:t>
      </w:r>
      <w:r w:rsidRPr="00184368">
        <w:rPr>
          <w:rFonts w:ascii="Bookman Old Style" w:hAnsi="Bookman Old Style"/>
        </w:rPr>
        <w:t xml:space="preserve"> projektowanym rozszerzeniem </w:t>
      </w:r>
      <w:r w:rsidR="006F7728">
        <w:rPr>
          <w:rFonts w:ascii="Bookman Old Style" w:hAnsi="Bookman Old Style"/>
        </w:rPr>
        <w:t>S</w:t>
      </w:r>
      <w:r w:rsidRPr="00184368">
        <w:rPr>
          <w:rFonts w:ascii="Bookman Old Style" w:hAnsi="Bookman Old Style"/>
        </w:rPr>
        <w:t xml:space="preserve">ystemu SOW. </w:t>
      </w:r>
      <w:proofErr w:type="spellStart"/>
      <w:r w:rsidRPr="00184368">
        <w:rPr>
          <w:rFonts w:ascii="Bookman Old Style" w:hAnsi="Bookman Old Style"/>
        </w:rPr>
        <w:t>Aditum</w:t>
      </w:r>
      <w:proofErr w:type="spellEnd"/>
      <w:r w:rsidRPr="00184368">
        <w:rPr>
          <w:rFonts w:ascii="Bookman Old Style" w:hAnsi="Bookman Old Style"/>
        </w:rPr>
        <w:t xml:space="preserve"> przewiduje wdrożenie funkcjonalności pobierania i podglądu w </w:t>
      </w:r>
      <w:r w:rsidR="006F7728">
        <w:rPr>
          <w:rFonts w:ascii="Bookman Old Style" w:hAnsi="Bookman Old Style"/>
        </w:rPr>
        <w:t xml:space="preserve">Systemie </w:t>
      </w:r>
      <w:r w:rsidRPr="00184368">
        <w:rPr>
          <w:rFonts w:ascii="Bookman Old Style" w:hAnsi="Bookman Old Style"/>
        </w:rPr>
        <w:t xml:space="preserve">SOW danych dotyczących </w:t>
      </w:r>
      <w:r w:rsidR="006F7728">
        <w:rPr>
          <w:rFonts w:ascii="Bookman Old Style" w:hAnsi="Bookman Old Style"/>
        </w:rPr>
        <w:t xml:space="preserve">dotychczasowych </w:t>
      </w:r>
      <w:r w:rsidR="00C109E2">
        <w:rPr>
          <w:rFonts w:ascii="Bookman Old Style" w:hAnsi="Bookman Old Style"/>
        </w:rPr>
        <w:t xml:space="preserve">wniosków, </w:t>
      </w:r>
      <w:r w:rsidR="00C109E2" w:rsidRPr="00184368">
        <w:rPr>
          <w:rFonts w:ascii="Bookman Old Style" w:hAnsi="Bookman Old Style"/>
        </w:rPr>
        <w:t xml:space="preserve">umów, zwrotów, danych o wnioskodawcach </w:t>
      </w:r>
      <w:r w:rsidR="00C109E2">
        <w:rPr>
          <w:rFonts w:ascii="Bookman Old Style" w:hAnsi="Bookman Old Style"/>
        </w:rPr>
        <w:br/>
      </w:r>
      <w:r w:rsidR="00C109E2" w:rsidRPr="00184368">
        <w:rPr>
          <w:rFonts w:ascii="Bookman Old Style" w:hAnsi="Bookman Old Style"/>
        </w:rPr>
        <w:t>i opiekunach</w:t>
      </w:r>
      <w:r w:rsidR="006F7728">
        <w:rPr>
          <w:rFonts w:ascii="Bookman Old Style" w:hAnsi="Bookman Old Style"/>
        </w:rPr>
        <w:t xml:space="preserve"> oraz </w:t>
      </w:r>
      <w:r w:rsidR="00C109E2" w:rsidRPr="00184368">
        <w:rPr>
          <w:rFonts w:ascii="Bookman Old Style" w:hAnsi="Bookman Old Style"/>
        </w:rPr>
        <w:t>przedmiocie dofinansowania</w:t>
      </w:r>
      <w:r w:rsidR="006F7728">
        <w:rPr>
          <w:rFonts w:ascii="Bookman Old Style" w:hAnsi="Bookman Old Style"/>
        </w:rPr>
        <w:t xml:space="preserve">. Przedmiotowe dane zostałby </w:t>
      </w:r>
      <w:r w:rsidR="00C109E2" w:rsidRPr="00184368">
        <w:rPr>
          <w:rFonts w:ascii="Bookman Old Style" w:hAnsi="Bookman Old Style"/>
        </w:rPr>
        <w:t>pobran</w:t>
      </w:r>
      <w:r w:rsidR="006F7728">
        <w:rPr>
          <w:rFonts w:ascii="Bookman Old Style" w:hAnsi="Bookman Old Style"/>
        </w:rPr>
        <w:t>e</w:t>
      </w:r>
      <w:r w:rsidR="00C109E2" w:rsidRPr="00184368">
        <w:rPr>
          <w:rFonts w:ascii="Bookman Old Style" w:hAnsi="Bookman Old Style"/>
        </w:rPr>
        <w:t xml:space="preserve"> z systemów dziedzinowych wykorzystywanych przez </w:t>
      </w:r>
      <w:r w:rsidR="006F7728">
        <w:rPr>
          <w:rFonts w:ascii="Bookman Old Style" w:hAnsi="Bookman Old Style"/>
        </w:rPr>
        <w:t>j</w:t>
      </w:r>
      <w:r w:rsidR="00C109E2" w:rsidRPr="00184368">
        <w:rPr>
          <w:rFonts w:ascii="Bookman Old Style" w:hAnsi="Bookman Old Style"/>
        </w:rPr>
        <w:t xml:space="preserve">ednostki </w:t>
      </w:r>
      <w:r w:rsidR="006F7728">
        <w:rPr>
          <w:rFonts w:ascii="Bookman Old Style" w:hAnsi="Bookman Old Style"/>
        </w:rPr>
        <w:t xml:space="preserve">samorządy terytorialnego </w:t>
      </w:r>
      <w:r w:rsidR="00C109E2" w:rsidRPr="00184368">
        <w:rPr>
          <w:rFonts w:ascii="Bookman Old Style" w:hAnsi="Bookman Old Style"/>
        </w:rPr>
        <w:t>przed przystąpieniem do projektu</w:t>
      </w:r>
      <w:r w:rsidRPr="00184368">
        <w:rPr>
          <w:rFonts w:ascii="Bookman Old Style" w:hAnsi="Bookman Old Style"/>
        </w:rPr>
        <w:t xml:space="preserve">.  </w:t>
      </w:r>
    </w:p>
    <w:p w14:paraId="7C76B2D6" w14:textId="41029AB9" w:rsidR="00184368" w:rsidRPr="00184368" w:rsidRDefault="00184368" w:rsidP="00184368">
      <w:pPr>
        <w:spacing w:after="240" w:line="360" w:lineRule="auto"/>
        <w:jc w:val="both"/>
        <w:rPr>
          <w:rFonts w:ascii="Bookman Old Style" w:hAnsi="Bookman Old Style"/>
        </w:rPr>
      </w:pPr>
      <w:r w:rsidRPr="00184368">
        <w:rPr>
          <w:rFonts w:ascii="Bookman Old Style" w:hAnsi="Bookman Old Style"/>
        </w:rPr>
        <w:t xml:space="preserve">Głównym celem wdrożenia rozszerzenia </w:t>
      </w:r>
      <w:proofErr w:type="spellStart"/>
      <w:r w:rsidRPr="00184368">
        <w:rPr>
          <w:rFonts w:ascii="Bookman Old Style" w:hAnsi="Bookman Old Style"/>
        </w:rPr>
        <w:t>Aditum</w:t>
      </w:r>
      <w:proofErr w:type="spellEnd"/>
      <w:r w:rsidRPr="00184368">
        <w:rPr>
          <w:rFonts w:ascii="Bookman Old Style" w:hAnsi="Bookman Old Style"/>
        </w:rPr>
        <w:t xml:space="preserve"> jest zapewnienie szybkiego dostępu</w:t>
      </w:r>
      <w:r w:rsidR="006F7728">
        <w:rPr>
          <w:rFonts w:ascii="Bookman Old Style" w:hAnsi="Bookman Old Style"/>
        </w:rPr>
        <w:t>,</w:t>
      </w:r>
      <w:r w:rsidRPr="00184368">
        <w:rPr>
          <w:rFonts w:ascii="Bookman Old Style" w:hAnsi="Bookman Old Style"/>
        </w:rPr>
        <w:t xml:space="preserve"> bezpośrednio z poziomu </w:t>
      </w:r>
      <w:r w:rsidR="006F7728">
        <w:rPr>
          <w:rFonts w:ascii="Bookman Old Style" w:hAnsi="Bookman Old Style"/>
        </w:rPr>
        <w:t>S</w:t>
      </w:r>
      <w:r w:rsidRPr="00184368">
        <w:rPr>
          <w:rFonts w:ascii="Bookman Old Style" w:hAnsi="Bookman Old Style"/>
        </w:rPr>
        <w:t xml:space="preserve">ystemu SOW do informacji pochodzących </w:t>
      </w:r>
      <w:r>
        <w:rPr>
          <w:rFonts w:ascii="Bookman Old Style" w:hAnsi="Bookman Old Style"/>
        </w:rPr>
        <w:br/>
      </w:r>
      <w:r w:rsidRPr="00184368">
        <w:rPr>
          <w:rFonts w:ascii="Bookman Old Style" w:hAnsi="Bookman Old Style"/>
        </w:rPr>
        <w:t xml:space="preserve">z dotychczas procedowanych wniosków. Wpłynie to pozytywnie na </w:t>
      </w:r>
      <w:r w:rsidR="006F7728">
        <w:rPr>
          <w:rFonts w:ascii="Bookman Old Style" w:hAnsi="Bookman Old Style"/>
        </w:rPr>
        <w:t xml:space="preserve">szybkość </w:t>
      </w:r>
      <w:r w:rsidR="006F7728">
        <w:rPr>
          <w:rFonts w:ascii="Bookman Old Style" w:hAnsi="Bookman Old Style"/>
        </w:rPr>
        <w:br/>
        <w:t xml:space="preserve">i </w:t>
      </w:r>
      <w:r w:rsidRPr="00184368">
        <w:rPr>
          <w:rFonts w:ascii="Bookman Old Style" w:hAnsi="Bookman Old Style"/>
        </w:rPr>
        <w:t xml:space="preserve">płynność pracy podczas weryfikacji składanych </w:t>
      </w:r>
      <w:r w:rsidR="006F7728">
        <w:rPr>
          <w:rFonts w:ascii="Bookman Old Style" w:hAnsi="Bookman Old Style"/>
        </w:rPr>
        <w:t>dokumentów oraz w</w:t>
      </w:r>
      <w:r w:rsidRPr="00184368">
        <w:rPr>
          <w:rFonts w:ascii="Bookman Old Style" w:hAnsi="Bookman Old Style"/>
        </w:rPr>
        <w:t>yelimi</w:t>
      </w:r>
      <w:r w:rsidR="006F7728">
        <w:rPr>
          <w:rFonts w:ascii="Bookman Old Style" w:hAnsi="Bookman Old Style"/>
        </w:rPr>
        <w:t>nuje</w:t>
      </w:r>
      <w:r w:rsidRPr="00184368">
        <w:rPr>
          <w:rFonts w:ascii="Bookman Old Style" w:hAnsi="Bookman Old Style"/>
        </w:rPr>
        <w:t xml:space="preserve"> konieczności pracy w dwóch systemach równocześnie</w:t>
      </w:r>
      <w:r w:rsidR="006F7728">
        <w:rPr>
          <w:rFonts w:ascii="Bookman Old Style" w:hAnsi="Bookman Old Style"/>
        </w:rPr>
        <w:t xml:space="preserve">. Przedmiotowa funkcjonalność umożliwi również </w:t>
      </w:r>
      <w:r w:rsidRPr="00184368">
        <w:rPr>
          <w:rFonts w:ascii="Bookman Old Style" w:hAnsi="Bookman Old Style"/>
        </w:rPr>
        <w:t xml:space="preserve">natychmiastowy dostęp do danych historycznych pochodzących z innych </w:t>
      </w:r>
      <w:r w:rsidR="00C109E2">
        <w:rPr>
          <w:rFonts w:ascii="Bookman Old Style" w:hAnsi="Bookman Old Style"/>
        </w:rPr>
        <w:t>j</w:t>
      </w:r>
      <w:r w:rsidRPr="00184368">
        <w:rPr>
          <w:rFonts w:ascii="Bookman Old Style" w:hAnsi="Bookman Old Style"/>
        </w:rPr>
        <w:t xml:space="preserve">ednostek </w:t>
      </w:r>
      <w:r w:rsidR="00C109E2">
        <w:rPr>
          <w:rFonts w:ascii="Bookman Old Style" w:hAnsi="Bookman Old Style"/>
        </w:rPr>
        <w:t xml:space="preserve">samorządu terytorialnego </w:t>
      </w:r>
      <w:r w:rsidRPr="00184368">
        <w:rPr>
          <w:rFonts w:ascii="Bookman Old Style" w:hAnsi="Bookman Old Style"/>
        </w:rPr>
        <w:t>z całej Polski</w:t>
      </w:r>
      <w:r w:rsidR="00C109E2">
        <w:rPr>
          <w:rFonts w:ascii="Bookman Old Style" w:hAnsi="Bookman Old Style"/>
        </w:rPr>
        <w:t xml:space="preserve">. </w:t>
      </w:r>
      <w:r w:rsidRPr="00184368">
        <w:rPr>
          <w:rFonts w:ascii="Bookman Old Style" w:hAnsi="Bookman Old Style"/>
        </w:rPr>
        <w:t xml:space="preserve">Wdrożenie </w:t>
      </w:r>
      <w:proofErr w:type="spellStart"/>
      <w:r w:rsidRPr="00184368">
        <w:rPr>
          <w:rFonts w:ascii="Bookman Old Style" w:hAnsi="Bookman Old Style"/>
        </w:rPr>
        <w:t>Aditum</w:t>
      </w:r>
      <w:proofErr w:type="spellEnd"/>
      <w:r w:rsidRPr="00184368">
        <w:rPr>
          <w:rFonts w:ascii="Bookman Old Style" w:hAnsi="Bookman Old Style"/>
        </w:rPr>
        <w:t xml:space="preserve"> jako integralnej części </w:t>
      </w:r>
      <w:r w:rsidR="00C109E2">
        <w:rPr>
          <w:rFonts w:ascii="Bookman Old Style" w:hAnsi="Bookman Old Style"/>
        </w:rPr>
        <w:t xml:space="preserve">Systemu </w:t>
      </w:r>
      <w:r w:rsidRPr="00184368">
        <w:rPr>
          <w:rFonts w:ascii="Bookman Old Style" w:hAnsi="Bookman Old Style"/>
        </w:rPr>
        <w:t xml:space="preserve">SOW </w:t>
      </w:r>
      <w:r w:rsidR="006F7728">
        <w:rPr>
          <w:rFonts w:ascii="Bookman Old Style" w:hAnsi="Bookman Old Style"/>
        </w:rPr>
        <w:t xml:space="preserve">zachęci </w:t>
      </w:r>
      <w:r w:rsidR="00C109E2">
        <w:rPr>
          <w:rFonts w:ascii="Bookman Old Style" w:hAnsi="Bookman Old Style"/>
        </w:rPr>
        <w:t>jednost</w:t>
      </w:r>
      <w:r w:rsidR="006F7728">
        <w:rPr>
          <w:rFonts w:ascii="Bookman Old Style" w:hAnsi="Bookman Old Style"/>
        </w:rPr>
        <w:t>ki</w:t>
      </w:r>
      <w:r w:rsidR="00C109E2">
        <w:rPr>
          <w:rFonts w:ascii="Bookman Old Style" w:hAnsi="Bookman Old Style"/>
        </w:rPr>
        <w:t xml:space="preserve"> samorządu terytorialnego </w:t>
      </w:r>
      <w:r w:rsidR="006F7728">
        <w:rPr>
          <w:rFonts w:ascii="Bookman Old Style" w:hAnsi="Bookman Old Style"/>
        </w:rPr>
        <w:t xml:space="preserve">do korzystania </w:t>
      </w:r>
      <w:r w:rsidR="006F7728">
        <w:rPr>
          <w:rFonts w:ascii="Bookman Old Style" w:hAnsi="Bookman Old Style"/>
        </w:rPr>
        <w:br/>
        <w:t xml:space="preserve">z </w:t>
      </w:r>
      <w:r w:rsidR="00C109E2">
        <w:rPr>
          <w:rFonts w:ascii="Bookman Old Style" w:hAnsi="Bookman Old Style"/>
        </w:rPr>
        <w:t>S</w:t>
      </w:r>
      <w:r w:rsidRPr="00184368">
        <w:rPr>
          <w:rFonts w:ascii="Bookman Old Style" w:hAnsi="Bookman Old Style"/>
        </w:rPr>
        <w:t>ystemu SOW i przystąpieni</w:t>
      </w:r>
      <w:r w:rsidR="00315B66">
        <w:rPr>
          <w:rFonts w:ascii="Bookman Old Style" w:hAnsi="Bookman Old Style"/>
        </w:rPr>
        <w:t>a</w:t>
      </w:r>
      <w:r w:rsidRPr="00184368">
        <w:rPr>
          <w:rFonts w:ascii="Bookman Old Style" w:hAnsi="Bookman Old Style"/>
        </w:rPr>
        <w:t xml:space="preserve"> do projektu. </w:t>
      </w:r>
    </w:p>
    <w:p w14:paraId="0AA24B04" w14:textId="5CD09E38" w:rsidR="00184368" w:rsidRDefault="006F7728" w:rsidP="00184368">
      <w:pPr>
        <w:spacing w:after="240" w:line="360" w:lineRule="auto"/>
        <w:jc w:val="both"/>
        <w:rPr>
          <w:rFonts w:ascii="Bookman Old Style" w:hAnsi="Bookman Old Style"/>
        </w:rPr>
      </w:pPr>
      <w:r>
        <w:rPr>
          <w:rFonts w:ascii="Bookman Old Style" w:hAnsi="Bookman Old Style"/>
        </w:rPr>
        <w:t xml:space="preserve">Podkreślenia wymaga fakt, że </w:t>
      </w:r>
      <w:proofErr w:type="spellStart"/>
      <w:r w:rsidR="00184368" w:rsidRPr="00184368">
        <w:rPr>
          <w:rFonts w:ascii="Bookman Old Style" w:hAnsi="Bookman Old Style"/>
        </w:rPr>
        <w:t>Aditum</w:t>
      </w:r>
      <w:proofErr w:type="spellEnd"/>
      <w:r w:rsidR="00184368" w:rsidRPr="00184368">
        <w:rPr>
          <w:rFonts w:ascii="Bookman Old Style" w:hAnsi="Bookman Old Style"/>
        </w:rPr>
        <w:t xml:space="preserve"> </w:t>
      </w:r>
      <w:r w:rsidR="00C109E2">
        <w:rPr>
          <w:rFonts w:ascii="Bookman Old Style" w:hAnsi="Bookman Old Style"/>
        </w:rPr>
        <w:t xml:space="preserve">zapewni </w:t>
      </w:r>
      <w:r w:rsidR="00184368" w:rsidRPr="00184368">
        <w:rPr>
          <w:rFonts w:ascii="Bookman Old Style" w:hAnsi="Bookman Old Style"/>
        </w:rPr>
        <w:t xml:space="preserve">zachowanie spójności danych </w:t>
      </w:r>
      <w:r>
        <w:rPr>
          <w:rFonts w:ascii="Bookman Old Style" w:hAnsi="Bookman Old Style"/>
        </w:rPr>
        <w:br/>
      </w:r>
      <w:r w:rsidR="00184368" w:rsidRPr="00184368">
        <w:rPr>
          <w:rFonts w:ascii="Bookman Old Style" w:hAnsi="Bookman Old Style"/>
        </w:rPr>
        <w:t xml:space="preserve">i struktury </w:t>
      </w:r>
      <w:r w:rsidR="00C109E2">
        <w:rPr>
          <w:rFonts w:ascii="Bookman Old Style" w:hAnsi="Bookman Old Style"/>
        </w:rPr>
        <w:t>S</w:t>
      </w:r>
      <w:r w:rsidR="00184368" w:rsidRPr="00184368">
        <w:rPr>
          <w:rFonts w:ascii="Bookman Old Style" w:hAnsi="Bookman Old Style"/>
        </w:rPr>
        <w:t>ystemu SOW, co umożliwi swobodny dostęp do zaimportowanych danych bezpośrednio z poziomu</w:t>
      </w:r>
      <w:r w:rsidR="00C109E2">
        <w:rPr>
          <w:rFonts w:ascii="Bookman Old Style" w:hAnsi="Bookman Old Style"/>
        </w:rPr>
        <w:t xml:space="preserve"> Systemu</w:t>
      </w:r>
      <w:r w:rsidR="00184368" w:rsidRPr="00184368">
        <w:rPr>
          <w:rFonts w:ascii="Bookman Old Style" w:hAnsi="Bookman Old Style"/>
        </w:rPr>
        <w:t xml:space="preserve"> SOW.</w:t>
      </w:r>
    </w:p>
    <w:p w14:paraId="7B26DBA6" w14:textId="7509854D" w:rsidR="00DC3362" w:rsidRPr="003F7B18" w:rsidRDefault="00D873E2" w:rsidP="003F7B18">
      <w:pPr>
        <w:spacing w:before="240" w:after="240" w:line="360" w:lineRule="auto"/>
        <w:jc w:val="both"/>
        <w:rPr>
          <w:rFonts w:ascii="Bookman Old Style" w:hAnsi="Bookman Old Style"/>
        </w:rPr>
      </w:pPr>
      <w:r>
        <w:rPr>
          <w:rFonts w:ascii="Bookman Old Style" w:hAnsi="Bookman Old Style"/>
        </w:rPr>
        <w:t xml:space="preserve">Na wstępie należy podkreślić, że zgodnie z przepisem </w:t>
      </w:r>
      <w:r w:rsidR="006F7728">
        <w:rPr>
          <w:rFonts w:ascii="Bookman Old Style" w:hAnsi="Bookman Old Style"/>
        </w:rPr>
        <w:t xml:space="preserve">art. </w:t>
      </w:r>
      <w:r>
        <w:rPr>
          <w:rFonts w:ascii="Bookman Old Style" w:hAnsi="Bookman Old Style"/>
        </w:rPr>
        <w:t>7 konstytucji, o</w:t>
      </w:r>
      <w:r w:rsidRPr="00D873E2">
        <w:rPr>
          <w:rFonts w:ascii="Bookman Old Style" w:hAnsi="Bookman Old Style"/>
        </w:rPr>
        <w:t>rgany władzy publicznej działają na podstawie i w granicach prawa.</w:t>
      </w:r>
      <w:r>
        <w:rPr>
          <w:rFonts w:ascii="Bookman Old Style" w:hAnsi="Bookman Old Style"/>
        </w:rPr>
        <w:t xml:space="preserve"> </w:t>
      </w:r>
      <w:r w:rsidR="003F7B18">
        <w:rPr>
          <w:rFonts w:ascii="Bookman Old Style" w:hAnsi="Bookman Old Style"/>
        </w:rPr>
        <w:t xml:space="preserve">W związku </w:t>
      </w:r>
      <w:r w:rsidR="006F7728">
        <w:rPr>
          <w:rFonts w:ascii="Bookman Old Style" w:hAnsi="Bookman Old Style"/>
        </w:rPr>
        <w:br/>
      </w:r>
      <w:r w:rsidR="003F7B18">
        <w:rPr>
          <w:rFonts w:ascii="Bookman Old Style" w:hAnsi="Bookman Old Style"/>
        </w:rPr>
        <w:t>z powyższym, j</w:t>
      </w:r>
      <w:r>
        <w:rPr>
          <w:rFonts w:ascii="Bookman Old Style" w:hAnsi="Bookman Old Style"/>
        </w:rPr>
        <w:t xml:space="preserve">ak wskazano w opinii prawnej sporządzonej na zlecenie PFRON z dnia 23 marca 2018 roku, </w:t>
      </w:r>
      <w:r w:rsidR="003F7B18">
        <w:rPr>
          <w:rFonts w:ascii="Bookman Old Style" w:hAnsi="Bookman Old Style"/>
        </w:rPr>
        <w:t xml:space="preserve">w </w:t>
      </w:r>
      <w:r>
        <w:rPr>
          <w:rFonts w:ascii="Bookman Old Style" w:hAnsi="Bookman Old Style"/>
        </w:rPr>
        <w:t xml:space="preserve">ustawie ustanawiającej PFRON znajdować się </w:t>
      </w:r>
      <w:r>
        <w:rPr>
          <w:rFonts w:ascii="Bookman Old Style" w:hAnsi="Bookman Old Style"/>
        </w:rPr>
        <w:lastRenderedPageBreak/>
        <w:t xml:space="preserve">musi kompetencja do wykonywania odpowiednich czynności, aby PFRON </w:t>
      </w:r>
      <w:r w:rsidR="003F7B18">
        <w:rPr>
          <w:rFonts w:ascii="Bookman Old Style" w:hAnsi="Bookman Old Style"/>
        </w:rPr>
        <w:br/>
      </w:r>
      <w:r>
        <w:rPr>
          <w:rFonts w:ascii="Bookman Old Style" w:hAnsi="Bookman Old Style"/>
        </w:rPr>
        <w:t>w ogóle mógł je podejmować.</w:t>
      </w:r>
      <w:r w:rsidR="003F7B18">
        <w:rPr>
          <w:rFonts w:ascii="Bookman Old Style" w:hAnsi="Bookman Old Style"/>
        </w:rPr>
        <w:t xml:space="preserve"> </w:t>
      </w:r>
      <w:r w:rsidR="00E94A7D">
        <w:rPr>
          <w:rFonts w:ascii="Bookman Old Style" w:hAnsi="Bookman Old Style"/>
        </w:rPr>
        <w:t>Zgodnie</w:t>
      </w:r>
      <w:r w:rsidR="003B61DF">
        <w:rPr>
          <w:rFonts w:ascii="Bookman Old Style" w:hAnsi="Bookman Old Style"/>
        </w:rPr>
        <w:t xml:space="preserve"> z </w:t>
      </w:r>
      <w:r w:rsidR="00DC3362">
        <w:rPr>
          <w:rFonts w:ascii="Bookman Old Style" w:hAnsi="Bookman Old Style"/>
        </w:rPr>
        <w:t>przepisem art. 51 ust. 3 pkt 6) ustawy</w:t>
      </w:r>
      <w:r w:rsidR="006F7728">
        <w:rPr>
          <w:rFonts w:ascii="Bookman Old Style" w:hAnsi="Bookman Old Style"/>
        </w:rPr>
        <w:t>,</w:t>
      </w:r>
      <w:r w:rsidR="00DC3362">
        <w:rPr>
          <w:rFonts w:ascii="Bookman Old Style" w:hAnsi="Bookman Old Style"/>
        </w:rPr>
        <w:t xml:space="preserve"> d</w:t>
      </w:r>
      <w:r w:rsidR="00DC3362" w:rsidRPr="00DC3362">
        <w:rPr>
          <w:rFonts w:ascii="Bookman Old Style" w:hAnsi="Bookman Old Style"/>
        </w:rPr>
        <w:t xml:space="preserve">o zadań Zarządu </w:t>
      </w:r>
      <w:r w:rsidR="00DC3362">
        <w:rPr>
          <w:rFonts w:ascii="Bookman Old Style" w:hAnsi="Bookman Old Style"/>
        </w:rPr>
        <w:t xml:space="preserve">PFRON </w:t>
      </w:r>
      <w:r w:rsidR="00DC3362" w:rsidRPr="00DC3362">
        <w:rPr>
          <w:rFonts w:ascii="Bookman Old Style" w:hAnsi="Bookman Old Style"/>
        </w:rPr>
        <w:t>należy</w:t>
      </w:r>
      <w:r w:rsidR="00DC3362">
        <w:rPr>
          <w:rFonts w:ascii="Bookman Old Style" w:hAnsi="Bookman Old Style"/>
        </w:rPr>
        <w:t xml:space="preserve"> </w:t>
      </w:r>
      <w:r w:rsidR="00DC3362" w:rsidRPr="00DC3362">
        <w:rPr>
          <w:rFonts w:ascii="Bookman Old Style" w:hAnsi="Bookman Old Style"/>
        </w:rPr>
        <w:t>sprawowanie kontroli nad wykorzystaniem środków Funduszu przekazywanych na realizację zadań określonych ustawą</w:t>
      </w:r>
      <w:r w:rsidR="00DC3362">
        <w:rPr>
          <w:rFonts w:ascii="Bookman Old Style" w:hAnsi="Bookman Old Style"/>
        </w:rPr>
        <w:t>.</w:t>
      </w:r>
      <w:r w:rsidR="003F7B18">
        <w:rPr>
          <w:rFonts w:ascii="Bookman Old Style" w:hAnsi="Bookman Old Style"/>
        </w:rPr>
        <w:t xml:space="preserve"> Przedmiotowy przepis stanowi podstawę do stworzenia i korzystania </w:t>
      </w:r>
      <w:r w:rsidR="003F7B18">
        <w:rPr>
          <w:rFonts w:ascii="Bookman Old Style" w:hAnsi="Bookman Old Style"/>
        </w:rPr>
        <w:br/>
        <w:t xml:space="preserve">z Systemu SOW. Ma on także decydujące znaczenie przy </w:t>
      </w:r>
      <w:r w:rsidR="00315B66">
        <w:rPr>
          <w:rFonts w:ascii="Bookman Old Style" w:hAnsi="Bookman Old Style"/>
        </w:rPr>
        <w:t>ocenie poprawności</w:t>
      </w:r>
      <w:r w:rsidR="003F7B18">
        <w:rPr>
          <w:rFonts w:ascii="Bookman Old Style" w:hAnsi="Bookman Old Style"/>
        </w:rPr>
        <w:t xml:space="preserve"> rozszerzenia Systemu SOW o możliwość absorpcji danych gromadzonych przez jednostki samorządu terytorialnego w ramach dotychczasowej dystrybucji środków PFRON. </w:t>
      </w:r>
      <w:r w:rsidR="003F7B18">
        <w:rPr>
          <w:rFonts w:ascii="Bookman Old Style" w:hAnsi="Bookman Old Style"/>
          <w:u w:val="single"/>
        </w:rPr>
        <w:t>N</w:t>
      </w:r>
      <w:r w:rsidR="00DC3362" w:rsidRPr="00B47529">
        <w:rPr>
          <w:rFonts w:ascii="Bookman Old Style" w:hAnsi="Bookman Old Style"/>
          <w:u w:val="single"/>
        </w:rPr>
        <w:t xml:space="preserve">ależy wskazać, że </w:t>
      </w:r>
      <w:r w:rsidR="00DC3362" w:rsidRPr="00B47529">
        <w:rPr>
          <w:rFonts w:ascii="Bookman Old Style" w:hAnsi="Bookman Old Style"/>
          <w:u w:val="single"/>
        </w:rPr>
        <w:t xml:space="preserve">gromadzenie </w:t>
      </w:r>
      <w:r w:rsidR="00B47529" w:rsidRPr="00B47529">
        <w:rPr>
          <w:rFonts w:ascii="Bookman Old Style" w:hAnsi="Bookman Old Style"/>
          <w:u w:val="single"/>
        </w:rPr>
        <w:t xml:space="preserve">ww. </w:t>
      </w:r>
      <w:r w:rsidR="00DC3362" w:rsidRPr="00B47529">
        <w:rPr>
          <w:rFonts w:ascii="Bookman Old Style" w:hAnsi="Bookman Old Style"/>
          <w:u w:val="single"/>
        </w:rPr>
        <w:t xml:space="preserve">danych archiwalnych ma bezpośredni związek z realizacją zadań ustawowych PFRON i </w:t>
      </w:r>
      <w:r w:rsidR="00B47529" w:rsidRPr="00B47529">
        <w:rPr>
          <w:rFonts w:ascii="Bookman Old Style" w:hAnsi="Bookman Old Style"/>
          <w:u w:val="single"/>
        </w:rPr>
        <w:t xml:space="preserve">pozwoli na </w:t>
      </w:r>
      <w:r w:rsidR="003F7B18">
        <w:rPr>
          <w:rFonts w:ascii="Bookman Old Style" w:hAnsi="Bookman Old Style"/>
          <w:u w:val="single"/>
        </w:rPr>
        <w:br/>
      </w:r>
      <w:r w:rsidR="00B47529" w:rsidRPr="00B47529">
        <w:rPr>
          <w:rFonts w:ascii="Bookman Old Style" w:hAnsi="Bookman Old Style"/>
          <w:u w:val="single"/>
        </w:rPr>
        <w:t xml:space="preserve">ograniczenie </w:t>
      </w:r>
      <w:r w:rsidR="00DC3362" w:rsidRPr="00B47529">
        <w:rPr>
          <w:rFonts w:ascii="Bookman Old Style" w:hAnsi="Bookman Old Style"/>
          <w:u w:val="single"/>
        </w:rPr>
        <w:t>nadużyć w korzystaniu przez nieuczciwych beneficjentów ze środków</w:t>
      </w:r>
      <w:r w:rsidR="00B47529" w:rsidRPr="00B47529">
        <w:rPr>
          <w:rFonts w:ascii="Bookman Old Style" w:hAnsi="Bookman Old Style"/>
          <w:u w:val="single"/>
        </w:rPr>
        <w:t xml:space="preserve"> PFRON</w:t>
      </w:r>
      <w:r w:rsidR="00DC3362" w:rsidRPr="00B47529">
        <w:rPr>
          <w:rFonts w:ascii="Bookman Old Style" w:hAnsi="Bookman Old Style"/>
          <w:u w:val="single"/>
        </w:rPr>
        <w:t>.</w:t>
      </w:r>
    </w:p>
    <w:p w14:paraId="26B47EA3" w14:textId="5C7FED22" w:rsidR="003F7B18" w:rsidRDefault="003F7B18" w:rsidP="00B47529">
      <w:pPr>
        <w:spacing w:after="240" w:line="360" w:lineRule="auto"/>
        <w:jc w:val="both"/>
        <w:rPr>
          <w:rFonts w:ascii="Bookman Old Style" w:hAnsi="Bookman Old Style"/>
        </w:rPr>
      </w:pPr>
      <w:r>
        <w:rPr>
          <w:rFonts w:ascii="Bookman Old Style" w:hAnsi="Bookman Old Style"/>
        </w:rPr>
        <w:t>Nie ulega wątpliwości, że takie działani</w:t>
      </w:r>
      <w:r w:rsidR="00315B66">
        <w:rPr>
          <w:rFonts w:ascii="Bookman Old Style" w:hAnsi="Bookman Old Style"/>
        </w:rPr>
        <w:t>e</w:t>
      </w:r>
      <w:r>
        <w:rPr>
          <w:rFonts w:ascii="Bookman Old Style" w:hAnsi="Bookman Old Style"/>
        </w:rPr>
        <w:t xml:space="preserve"> będzie się wiązać również </w:t>
      </w:r>
      <w:r>
        <w:rPr>
          <w:rFonts w:ascii="Bookman Old Style" w:hAnsi="Bookman Old Style"/>
        </w:rPr>
        <w:br/>
        <w:t>z przetwarzaniem danych osobowych, w tym danych szczególnie wrażliwych.</w:t>
      </w:r>
    </w:p>
    <w:p w14:paraId="6ED9B9FB" w14:textId="6F88962B" w:rsidR="00F2748B" w:rsidRDefault="00F2748B" w:rsidP="00B47529">
      <w:pPr>
        <w:spacing w:after="240" w:line="360" w:lineRule="auto"/>
        <w:jc w:val="both"/>
        <w:rPr>
          <w:rFonts w:ascii="Bookman Old Style" w:hAnsi="Bookman Old Style"/>
        </w:rPr>
      </w:pPr>
      <w:r>
        <w:rPr>
          <w:rFonts w:ascii="Bookman Old Style" w:hAnsi="Bookman Old Style"/>
        </w:rPr>
        <w:t xml:space="preserve">Dane osobowe, w rozumieniu przepisów RODO, to </w:t>
      </w:r>
      <w:r w:rsidRPr="00F2748B">
        <w:rPr>
          <w:rFonts w:ascii="Bookman Old Style" w:hAnsi="Bookman Old Style"/>
        </w:rPr>
        <w:t xml:space="preserve">wszelkie informacje </w:t>
      </w:r>
      <w:r>
        <w:rPr>
          <w:rFonts w:ascii="Bookman Old Style" w:hAnsi="Bookman Old Style"/>
        </w:rPr>
        <w:br/>
      </w:r>
      <w:r w:rsidRPr="00F2748B">
        <w:rPr>
          <w:rFonts w:ascii="Bookman Old Style" w:hAnsi="Bookman Old Style"/>
        </w:rPr>
        <w:t>o zidentyfikowanej lub możliwej do zidentyfikowania osobie fizycznej</w:t>
      </w:r>
      <w:r>
        <w:rPr>
          <w:rFonts w:ascii="Bookman Old Style" w:hAnsi="Bookman Old Style"/>
        </w:rPr>
        <w:t>;</w:t>
      </w:r>
      <w:r w:rsidRPr="00F2748B">
        <w:rPr>
          <w:rFonts w:ascii="Bookman Old Style" w:hAnsi="Bookman Old Style"/>
        </w:rPr>
        <w:t xml:space="preserve"> możliwa do zidentyfikowania osoba fizyczna to osoba, którą można bezpośrednio lub pośrednio zidentyfikować, w szczególności na podstawie identyfikatora takiego jak imię i nazwisko, numer identyfikacyjny, dane o lokalizacji, identyfikator internetowy lub jeden bądź kilka szczególnych czynników określających fizyczną, fizjologiczną, genetyczną, psychiczną, ekonomiczną, kulturową lub społeczną tożsamość osoby fizycznej</w:t>
      </w:r>
      <w:r>
        <w:rPr>
          <w:rFonts w:ascii="Bookman Old Style" w:hAnsi="Bookman Old Style"/>
        </w:rPr>
        <w:t xml:space="preserve">. </w:t>
      </w:r>
    </w:p>
    <w:p w14:paraId="65F5DDEA" w14:textId="4E302CE1" w:rsidR="00F2748B" w:rsidRDefault="00F2748B" w:rsidP="00B47529">
      <w:pPr>
        <w:spacing w:after="240" w:line="360" w:lineRule="auto"/>
        <w:jc w:val="both"/>
        <w:rPr>
          <w:rFonts w:ascii="Bookman Old Style" w:hAnsi="Bookman Old Style"/>
        </w:rPr>
      </w:pPr>
      <w:r>
        <w:rPr>
          <w:rFonts w:ascii="Bookman Old Style" w:hAnsi="Bookman Old Style"/>
        </w:rPr>
        <w:t>P</w:t>
      </w:r>
      <w:r w:rsidRPr="00F2748B">
        <w:rPr>
          <w:rFonts w:ascii="Bookman Old Style" w:hAnsi="Bookman Old Style"/>
        </w:rPr>
        <w:t>rzetwarzanie</w:t>
      </w:r>
      <w:r>
        <w:rPr>
          <w:rFonts w:ascii="Bookman Old Style" w:hAnsi="Bookman Old Style"/>
        </w:rPr>
        <w:t xml:space="preserve"> </w:t>
      </w:r>
      <w:r w:rsidR="006F7728">
        <w:rPr>
          <w:rFonts w:ascii="Bookman Old Style" w:hAnsi="Bookman Old Style"/>
        </w:rPr>
        <w:t>oznacza natomiast</w:t>
      </w:r>
      <w:r w:rsidRPr="00F2748B">
        <w:rPr>
          <w:rFonts w:ascii="Bookman Old Style" w:hAnsi="Bookman Old Style"/>
        </w:rPr>
        <w:t xml:space="preserve"> operację lub zestaw operacji wykonywanych na danych osobowych lub zestawach danych osobowych w sposób zautomatyzowany lub niezautomatyzowany, taką jak zbieranie, utrwalanie, organizowanie, porządkowanie, przechowywanie, adaptowanie lub modyfikowanie, pobieranie, przeglądanie, wykorzystywanie, ujawnianie poprzez przesłanie, rozpowszechnianie lub innego rodzaju udostępnianie, dopasowywanie lub łączenie, ograniczanie, usuwanie lub niszczenie</w:t>
      </w:r>
      <w:r>
        <w:rPr>
          <w:rFonts w:ascii="Bookman Old Style" w:hAnsi="Bookman Old Style"/>
        </w:rPr>
        <w:t>.</w:t>
      </w:r>
    </w:p>
    <w:p w14:paraId="51EF7661" w14:textId="45F8317F" w:rsidR="00B47529" w:rsidRDefault="00B47529" w:rsidP="00B47529">
      <w:pPr>
        <w:spacing w:after="240" w:line="360" w:lineRule="auto"/>
        <w:jc w:val="both"/>
        <w:rPr>
          <w:rFonts w:ascii="Bookman Old Style" w:hAnsi="Bookman Old Style"/>
        </w:rPr>
      </w:pPr>
      <w:r>
        <w:rPr>
          <w:rFonts w:ascii="Bookman Old Style" w:hAnsi="Bookman Old Style"/>
        </w:rPr>
        <w:t xml:space="preserve">Należy wskazać, że </w:t>
      </w:r>
      <w:r w:rsidR="00F2748B">
        <w:rPr>
          <w:rFonts w:ascii="Bookman Old Style" w:hAnsi="Bookman Old Style"/>
        </w:rPr>
        <w:t xml:space="preserve">analizowane </w:t>
      </w:r>
      <w:r>
        <w:rPr>
          <w:rFonts w:ascii="Bookman Old Style" w:hAnsi="Bookman Old Style"/>
        </w:rPr>
        <w:t xml:space="preserve">rozszerzenie </w:t>
      </w:r>
      <w:r w:rsidR="00F2748B">
        <w:rPr>
          <w:rFonts w:ascii="Bookman Old Style" w:hAnsi="Bookman Old Style"/>
        </w:rPr>
        <w:t xml:space="preserve">Systemu SOW </w:t>
      </w:r>
      <w:r>
        <w:rPr>
          <w:rFonts w:ascii="Bookman Old Style" w:hAnsi="Bookman Old Style"/>
        </w:rPr>
        <w:t xml:space="preserve">będzie zgodne </w:t>
      </w:r>
      <w:r w:rsidR="00F2748B">
        <w:rPr>
          <w:rFonts w:ascii="Bookman Old Style" w:hAnsi="Bookman Old Style"/>
        </w:rPr>
        <w:br/>
      </w:r>
      <w:r>
        <w:rPr>
          <w:rFonts w:ascii="Bookman Old Style" w:hAnsi="Bookman Old Style"/>
        </w:rPr>
        <w:t xml:space="preserve">z regulacjami RODO. Przepis art. 9 RODO zabrania </w:t>
      </w:r>
      <w:r w:rsidRPr="00B47529">
        <w:rPr>
          <w:rFonts w:ascii="Bookman Old Style" w:hAnsi="Bookman Old Style"/>
        </w:rPr>
        <w:t xml:space="preserve">przetwarzania danych osobowych ujawniających pochodzenie rasowe lub etniczne, poglądy </w:t>
      </w:r>
      <w:r w:rsidRPr="00B47529">
        <w:rPr>
          <w:rFonts w:ascii="Bookman Old Style" w:hAnsi="Bookman Old Style"/>
        </w:rPr>
        <w:lastRenderedPageBreak/>
        <w:t>polityczne, przekonania religijne lub światopoglądowe, przynależność do związków zawodowych oraz przetwarzania danych genetycznych, danych biometrycznych w celu jednoznacznego zidentyfikowania osoby fizycznej lub danych dotyczących zdrowia, seksualności lub orientacji seksualnej tej osoby.</w:t>
      </w:r>
      <w:r w:rsidRPr="00B47529">
        <w:rPr>
          <w:rFonts w:ascii="Open Sans" w:hAnsi="Open Sans"/>
          <w:color w:val="333333"/>
          <w:shd w:val="clear" w:color="auto" w:fill="FFFFFF"/>
        </w:rPr>
        <w:t xml:space="preserve"> </w:t>
      </w:r>
      <w:r>
        <w:rPr>
          <w:rFonts w:ascii="Bookman Old Style" w:hAnsi="Bookman Old Style"/>
        </w:rPr>
        <w:t xml:space="preserve">Powyższe nie ma jednak </w:t>
      </w:r>
      <w:r w:rsidRPr="00B47529">
        <w:rPr>
          <w:rFonts w:ascii="Bookman Old Style" w:hAnsi="Bookman Old Style"/>
        </w:rPr>
        <w:t>zastosowania, jeżeli spełniony jest jeden z poniższych warunków:</w:t>
      </w:r>
    </w:p>
    <w:p w14:paraId="21AC206F" w14:textId="35D45958" w:rsidR="00B47529" w:rsidRDefault="00B47529" w:rsidP="00B47529">
      <w:pPr>
        <w:pStyle w:val="Akapitzlist"/>
        <w:numPr>
          <w:ilvl w:val="0"/>
          <w:numId w:val="25"/>
        </w:numPr>
        <w:spacing w:after="240" w:line="360" w:lineRule="auto"/>
        <w:jc w:val="both"/>
        <w:rPr>
          <w:rFonts w:ascii="Bookman Old Style" w:hAnsi="Bookman Old Style"/>
        </w:rPr>
      </w:pPr>
      <w:r w:rsidRPr="00B47529">
        <w:rPr>
          <w:rFonts w:ascii="Bookman Old Style" w:hAnsi="Bookman Old Style"/>
        </w:rPr>
        <w:t xml:space="preserve">osoba, której dane dotyczą, </w:t>
      </w:r>
      <w:r w:rsidRPr="004E2D9E">
        <w:rPr>
          <w:rFonts w:ascii="Bookman Old Style" w:hAnsi="Bookman Old Style"/>
          <w:u w:val="single"/>
        </w:rPr>
        <w:t>wyraziła wyraźną zgodę</w:t>
      </w:r>
      <w:r w:rsidRPr="00B47529">
        <w:rPr>
          <w:rFonts w:ascii="Bookman Old Style" w:hAnsi="Bookman Old Style"/>
        </w:rPr>
        <w:t xml:space="preserve"> na przetwarzanie tych danych osobowych w jednym lub kilku konkretnych celach, chyba że prawo Unii lub prawo państwa członkowskiego przewidują, iż osoba, której dane dotyczą, nie może uchylić zakazu, o którym mowa</w:t>
      </w:r>
      <w:r>
        <w:rPr>
          <w:rFonts w:ascii="Bookman Old Style" w:hAnsi="Bookman Old Style"/>
        </w:rPr>
        <w:t xml:space="preserve"> powyżej</w:t>
      </w:r>
      <w:r w:rsidRPr="00B47529">
        <w:rPr>
          <w:rFonts w:ascii="Bookman Old Style" w:hAnsi="Bookman Old Style"/>
        </w:rPr>
        <w:t>;</w:t>
      </w:r>
    </w:p>
    <w:p w14:paraId="7484CE56" w14:textId="77777777" w:rsidR="00B47529" w:rsidRDefault="00B47529" w:rsidP="00B47529">
      <w:pPr>
        <w:pStyle w:val="Akapitzlist"/>
        <w:numPr>
          <w:ilvl w:val="0"/>
          <w:numId w:val="25"/>
        </w:numPr>
        <w:spacing w:after="240" w:line="360" w:lineRule="auto"/>
        <w:jc w:val="both"/>
        <w:rPr>
          <w:rFonts w:ascii="Bookman Old Style" w:hAnsi="Bookman Old Style"/>
        </w:rPr>
      </w:pPr>
      <w:r w:rsidRPr="00B47529">
        <w:rPr>
          <w:rFonts w:ascii="Bookman Old Style" w:hAnsi="Bookman Old Style"/>
        </w:rPr>
        <w:t>przetwarzanie jest niezbędne do wypełnienia obowiązków i wykonywania szczególnych praw przez administratora lub osobę, której dane dotyczą, w dziedzinie prawa pracy, zabezpieczenia społecznego i ochrony socjalnej, o ile jest to dozwolone prawem Unii lub prawem państwa członkowskiego, lub porozumieniem zbiorowym na mocy prawa państwa członkowskiego przewidującymi odpowiednie zabezpieczenia praw podstawowych i interesów osoby, której dane dotyczą;</w:t>
      </w:r>
    </w:p>
    <w:p w14:paraId="1138FFDD" w14:textId="77777777" w:rsidR="00B47529" w:rsidRDefault="00B47529" w:rsidP="00B47529">
      <w:pPr>
        <w:pStyle w:val="Akapitzlist"/>
        <w:numPr>
          <w:ilvl w:val="0"/>
          <w:numId w:val="25"/>
        </w:numPr>
        <w:spacing w:after="240" w:line="360" w:lineRule="auto"/>
        <w:jc w:val="both"/>
        <w:rPr>
          <w:rFonts w:ascii="Bookman Old Style" w:hAnsi="Bookman Old Style"/>
        </w:rPr>
      </w:pPr>
      <w:r w:rsidRPr="00B47529">
        <w:rPr>
          <w:rFonts w:ascii="Bookman Old Style" w:hAnsi="Bookman Old Style"/>
        </w:rPr>
        <w:t>przetwarzanie jest niezbędne do ochrony żywotnych interesów osoby, której dane dotyczą, lub innej osoby fizycznej, a osoba, której dane dotyczą, jest fizycznie lub prawnie niezdolna do wyrażenia zgody;</w:t>
      </w:r>
    </w:p>
    <w:p w14:paraId="7E3414FB" w14:textId="77777777" w:rsidR="00B47529" w:rsidRDefault="00B47529" w:rsidP="00B47529">
      <w:pPr>
        <w:pStyle w:val="Akapitzlist"/>
        <w:numPr>
          <w:ilvl w:val="0"/>
          <w:numId w:val="25"/>
        </w:numPr>
        <w:spacing w:after="240" w:line="360" w:lineRule="auto"/>
        <w:jc w:val="both"/>
        <w:rPr>
          <w:rFonts w:ascii="Bookman Old Style" w:hAnsi="Bookman Old Style"/>
        </w:rPr>
      </w:pPr>
      <w:r w:rsidRPr="00B47529">
        <w:rPr>
          <w:rFonts w:ascii="Bookman Old Style" w:hAnsi="Bookman Old Style"/>
        </w:rPr>
        <w:t>przetwarzania dokonuje się w ramach uprawnionej działalności prowadzonej z zachowaniem odpowiednich zabezpieczeń przez fundację, stowarzyszenie lub inny niezarobkowy podmiot o celach politycznych, światopoglądowych, religijnych lub związkowych, pod warunkiem że przetwarzanie dotyczy wyłącznie członków lub byłych członków tego podmiotu lub osób utrzymujących z nim stałe kontakty w związku z jego celami oraz że dane osobowe nie są ujawniane poza tym podmiotem bez zgody osób, których dane dotyczą;</w:t>
      </w:r>
    </w:p>
    <w:p w14:paraId="27B783F3" w14:textId="77777777" w:rsidR="00B47529" w:rsidRDefault="00B47529" w:rsidP="00B47529">
      <w:pPr>
        <w:pStyle w:val="Akapitzlist"/>
        <w:numPr>
          <w:ilvl w:val="0"/>
          <w:numId w:val="25"/>
        </w:numPr>
        <w:spacing w:after="240" w:line="360" w:lineRule="auto"/>
        <w:jc w:val="both"/>
        <w:rPr>
          <w:rFonts w:ascii="Bookman Old Style" w:hAnsi="Bookman Old Style"/>
        </w:rPr>
      </w:pPr>
      <w:r w:rsidRPr="00B47529">
        <w:rPr>
          <w:rFonts w:ascii="Bookman Old Style" w:hAnsi="Bookman Old Style"/>
        </w:rPr>
        <w:t>przetwarzanie dotyczy danych osobowych w sposób oczywisty upublicznionych przez osobę, której dane dotyczą;</w:t>
      </w:r>
    </w:p>
    <w:p w14:paraId="5D2D2804" w14:textId="77777777" w:rsidR="00B47529" w:rsidRDefault="00B47529" w:rsidP="00B47529">
      <w:pPr>
        <w:pStyle w:val="Akapitzlist"/>
        <w:numPr>
          <w:ilvl w:val="0"/>
          <w:numId w:val="25"/>
        </w:numPr>
        <w:spacing w:after="240" w:line="360" w:lineRule="auto"/>
        <w:jc w:val="both"/>
        <w:rPr>
          <w:rFonts w:ascii="Bookman Old Style" w:hAnsi="Bookman Old Style"/>
        </w:rPr>
      </w:pPr>
      <w:r w:rsidRPr="00B47529">
        <w:rPr>
          <w:rFonts w:ascii="Bookman Old Style" w:hAnsi="Bookman Old Style"/>
        </w:rPr>
        <w:t>przetwarzanie jest niezbędne do ustalenia, dochodzenia lub obrony roszczeń lub w ramach sprawowania wymiaru sprawiedliwości przez sądy;</w:t>
      </w:r>
    </w:p>
    <w:p w14:paraId="42728E7B" w14:textId="77777777" w:rsidR="00B47529" w:rsidRDefault="00B47529" w:rsidP="00B47529">
      <w:pPr>
        <w:pStyle w:val="Akapitzlist"/>
        <w:numPr>
          <w:ilvl w:val="0"/>
          <w:numId w:val="25"/>
        </w:numPr>
        <w:spacing w:after="240" w:line="360" w:lineRule="auto"/>
        <w:jc w:val="both"/>
        <w:rPr>
          <w:rFonts w:ascii="Bookman Old Style" w:hAnsi="Bookman Old Style"/>
        </w:rPr>
      </w:pPr>
      <w:r w:rsidRPr="004E2D9E">
        <w:rPr>
          <w:rFonts w:ascii="Bookman Old Style" w:hAnsi="Bookman Old Style"/>
          <w:u w:val="single"/>
        </w:rPr>
        <w:lastRenderedPageBreak/>
        <w:t>przetwarzanie jest niezbędne ze względów związanych z ważnym interesem publicznym, na podstawie prawa Unii lub prawa państwa członkowskiego, które są proporcjonalne do wyznaczonego celu, nie naruszają istoty prawa do ochrony danych i przewidują odpowiednie i konkretne środki ochrony praw podstawowych i interesów osoby, której dane dotyczą</w:t>
      </w:r>
      <w:r w:rsidRPr="00B47529">
        <w:rPr>
          <w:rFonts w:ascii="Bookman Old Style" w:hAnsi="Bookman Old Style"/>
        </w:rPr>
        <w:t>;</w:t>
      </w:r>
    </w:p>
    <w:p w14:paraId="37F05F9F" w14:textId="32B9068C" w:rsidR="00B47529" w:rsidRDefault="00B47529" w:rsidP="00B47529">
      <w:pPr>
        <w:pStyle w:val="Akapitzlist"/>
        <w:numPr>
          <w:ilvl w:val="0"/>
          <w:numId w:val="25"/>
        </w:numPr>
        <w:spacing w:after="240" w:line="360" w:lineRule="auto"/>
        <w:jc w:val="both"/>
        <w:rPr>
          <w:rFonts w:ascii="Bookman Old Style" w:hAnsi="Bookman Old Style"/>
        </w:rPr>
      </w:pPr>
      <w:r w:rsidRPr="00B47529">
        <w:rPr>
          <w:rFonts w:ascii="Bookman Old Style" w:hAnsi="Bookman Old Style"/>
        </w:rPr>
        <w:t xml:space="preserve">przetwarzanie jest niezbędne do celów profilaktyki zdrowotnej lub medycyny pracy, do oceny zdolności pracownika do pracy, diagnozy medycznej, zapewnienia opieki zdrowotnej lub zabezpieczenia społecznego, leczenia lub zarządzania systemami i usługami opieki zdrowotnej lub zabezpieczenia społecznego na podstawie prawa Unii lub prawa państwa członkowskiego lub zgodnie z umową z pracownikiem służby zdrowia i z zastrzeżeniem warunków i zabezpieczeń, o których mowa w </w:t>
      </w:r>
      <w:r>
        <w:rPr>
          <w:rFonts w:ascii="Bookman Old Style" w:hAnsi="Bookman Old Style"/>
        </w:rPr>
        <w:t xml:space="preserve">przepisie art. 9 </w:t>
      </w:r>
      <w:r w:rsidRPr="00B47529">
        <w:rPr>
          <w:rFonts w:ascii="Bookman Old Style" w:hAnsi="Bookman Old Style"/>
        </w:rPr>
        <w:t>ust. 3</w:t>
      </w:r>
      <w:r>
        <w:rPr>
          <w:rFonts w:ascii="Bookman Old Style" w:hAnsi="Bookman Old Style"/>
        </w:rPr>
        <w:t xml:space="preserve"> RODO</w:t>
      </w:r>
      <w:r w:rsidRPr="00B47529">
        <w:rPr>
          <w:rFonts w:ascii="Bookman Old Style" w:hAnsi="Bookman Old Style"/>
        </w:rPr>
        <w:t>;</w:t>
      </w:r>
    </w:p>
    <w:p w14:paraId="23323558" w14:textId="77777777" w:rsidR="00B47529" w:rsidRDefault="00B47529" w:rsidP="00B47529">
      <w:pPr>
        <w:pStyle w:val="Akapitzlist"/>
        <w:numPr>
          <w:ilvl w:val="0"/>
          <w:numId w:val="25"/>
        </w:numPr>
        <w:spacing w:after="240" w:line="360" w:lineRule="auto"/>
        <w:jc w:val="both"/>
        <w:rPr>
          <w:rFonts w:ascii="Bookman Old Style" w:hAnsi="Bookman Old Style"/>
        </w:rPr>
      </w:pPr>
      <w:r w:rsidRPr="00B47529">
        <w:rPr>
          <w:rFonts w:ascii="Bookman Old Style" w:hAnsi="Bookman Old Style"/>
        </w:rPr>
        <w:t>przetwarzanie jest niezbędne ze względów związanych z interesem publicznym w dziedzinie zdrowia publicznego, takich jak ochrona przed poważnymi transgranicznymi zagrożeniami zdrowotnymi lub zapewnienie wysokich standardów jakości i bezpieczeństwa opieki zdrowotnej oraz produktów leczniczych lub wyrobów medycznych, na podstawie prawa Unii lub prawa państwa członkowskiego, które przewidują odpowiednie, konkretne środki ochrony praw i wolności osób, których dane dotyczą, w szczególności tajemnicę zawodową;</w:t>
      </w:r>
    </w:p>
    <w:p w14:paraId="515FB4D8" w14:textId="50207606" w:rsidR="004E2D9E" w:rsidRDefault="00B47529" w:rsidP="004E2D9E">
      <w:pPr>
        <w:pStyle w:val="Akapitzlist"/>
        <w:numPr>
          <w:ilvl w:val="0"/>
          <w:numId w:val="25"/>
        </w:numPr>
        <w:spacing w:after="240" w:line="360" w:lineRule="auto"/>
        <w:jc w:val="both"/>
        <w:rPr>
          <w:rFonts w:ascii="Bookman Old Style" w:hAnsi="Bookman Old Style"/>
        </w:rPr>
      </w:pPr>
      <w:r w:rsidRPr="00B47529">
        <w:rPr>
          <w:rFonts w:ascii="Bookman Old Style" w:hAnsi="Bookman Old Style"/>
        </w:rPr>
        <w:t xml:space="preserve">przetwarzanie jest niezbędne do celów archiwalnych w interesie publicznym, do celów badań naukowych lub historycznych lub do celów statystycznych zgodnie z </w:t>
      </w:r>
      <w:r w:rsidR="004E2D9E">
        <w:rPr>
          <w:rFonts w:ascii="Bookman Old Style" w:hAnsi="Bookman Old Style"/>
        </w:rPr>
        <w:t xml:space="preserve">przepisem </w:t>
      </w:r>
      <w:r w:rsidRPr="00B47529">
        <w:rPr>
          <w:rFonts w:ascii="Bookman Old Style" w:hAnsi="Bookman Old Style"/>
        </w:rPr>
        <w:t>art. 89 ust. 1</w:t>
      </w:r>
      <w:r w:rsidR="004E2D9E">
        <w:rPr>
          <w:rFonts w:ascii="Bookman Old Style" w:hAnsi="Bookman Old Style"/>
        </w:rPr>
        <w:t xml:space="preserve"> RODO</w:t>
      </w:r>
      <w:r w:rsidRPr="00B47529">
        <w:rPr>
          <w:rFonts w:ascii="Bookman Old Style" w:hAnsi="Bookman Old Style"/>
        </w:rPr>
        <w:t xml:space="preserve">, na podstawie prawa Unii lub prawa państwa członkowskiego, które są proporcjonalne do wyznaczonego celu, nie naruszają istoty prawa do ochrony danych </w:t>
      </w:r>
      <w:r w:rsidR="004E2D9E">
        <w:rPr>
          <w:rFonts w:ascii="Bookman Old Style" w:hAnsi="Bookman Old Style"/>
        </w:rPr>
        <w:br/>
      </w:r>
      <w:r w:rsidRPr="00B47529">
        <w:rPr>
          <w:rFonts w:ascii="Bookman Old Style" w:hAnsi="Bookman Old Style"/>
        </w:rPr>
        <w:t>i przewidują odpowiednie, konkretne środki ochrony praw podstawowych i interesów osoby, której dane dotyczą.</w:t>
      </w:r>
    </w:p>
    <w:p w14:paraId="085CA24B" w14:textId="4A498E32" w:rsidR="004E2D9E" w:rsidRDefault="004E2D9E" w:rsidP="004E2D9E">
      <w:pPr>
        <w:spacing w:after="240" w:line="360" w:lineRule="auto"/>
        <w:jc w:val="both"/>
        <w:rPr>
          <w:rFonts w:ascii="Bookman Old Style" w:hAnsi="Bookman Old Style"/>
        </w:rPr>
      </w:pPr>
      <w:r>
        <w:rPr>
          <w:rFonts w:ascii="Bookman Old Style" w:hAnsi="Bookman Old Style"/>
          <w:bCs/>
        </w:rPr>
        <w:t>Przedmiotowy z</w:t>
      </w:r>
      <w:r w:rsidRPr="004E2D9E">
        <w:rPr>
          <w:rFonts w:ascii="Bookman Old Style" w:hAnsi="Bookman Old Style"/>
          <w:bCs/>
        </w:rPr>
        <w:t>akaz nie ma</w:t>
      </w:r>
      <w:r w:rsidR="006F7728">
        <w:rPr>
          <w:rFonts w:ascii="Bookman Old Style" w:hAnsi="Bookman Old Style"/>
          <w:bCs/>
        </w:rPr>
        <w:t xml:space="preserve"> </w:t>
      </w:r>
      <w:r>
        <w:rPr>
          <w:rFonts w:ascii="Bookman Old Style" w:hAnsi="Bookman Old Style"/>
        </w:rPr>
        <w:t>więc</w:t>
      </w:r>
      <w:r w:rsidR="006F7728">
        <w:rPr>
          <w:rFonts w:ascii="Bookman Old Style" w:hAnsi="Bookman Old Style"/>
          <w:bCs/>
        </w:rPr>
        <w:t xml:space="preserve"> </w:t>
      </w:r>
      <w:r w:rsidRPr="004E2D9E">
        <w:rPr>
          <w:rFonts w:ascii="Bookman Old Style" w:hAnsi="Bookman Old Style"/>
          <w:bCs/>
        </w:rPr>
        <w:t>charakteru bezwzględnego</w:t>
      </w:r>
      <w:r w:rsidRPr="004E2D9E">
        <w:rPr>
          <w:rFonts w:ascii="Bookman Old Style" w:hAnsi="Bookman Old Style"/>
        </w:rPr>
        <w:t>.</w:t>
      </w:r>
      <w:r w:rsidR="006F7728">
        <w:rPr>
          <w:rFonts w:ascii="Bookman Old Style" w:hAnsi="Bookman Old Style"/>
        </w:rPr>
        <w:t xml:space="preserve"> </w:t>
      </w:r>
      <w:r w:rsidRPr="004E2D9E">
        <w:rPr>
          <w:rFonts w:ascii="Bookman Old Style" w:hAnsi="Bookman Old Style"/>
        </w:rPr>
        <w:t xml:space="preserve">Uwzględnienie dopuszczalności przetwarzania danych sensytywnych w pewnych, ściśle określonych okolicznościach jest niewątpliwie zgodne z założeniem, </w:t>
      </w:r>
      <w:r w:rsidR="006F7728">
        <w:rPr>
          <w:rFonts w:ascii="Bookman Old Style" w:hAnsi="Bookman Old Style"/>
        </w:rPr>
        <w:t xml:space="preserve">że </w:t>
      </w:r>
      <w:r w:rsidRPr="004E2D9E">
        <w:rPr>
          <w:rFonts w:ascii="Bookman Old Style" w:hAnsi="Bookman Old Style"/>
          <w:bCs/>
        </w:rPr>
        <w:t>prawo do ochrony danych osobowych nie jest prawem bezwzględnym</w:t>
      </w:r>
      <w:r w:rsidRPr="004E2D9E">
        <w:rPr>
          <w:rFonts w:ascii="Bookman Old Style" w:hAnsi="Bookman Old Style"/>
        </w:rPr>
        <w:t xml:space="preserve">. Oznacza to </w:t>
      </w:r>
      <w:r w:rsidRPr="004E2D9E">
        <w:rPr>
          <w:rFonts w:ascii="Bookman Old Style" w:hAnsi="Bookman Old Style"/>
        </w:rPr>
        <w:lastRenderedPageBreak/>
        <w:t xml:space="preserve">więc, że niekiedy będzie ono musiało ulec ograniczeniu na rzecz ochrony innego prawa. </w:t>
      </w:r>
    </w:p>
    <w:p w14:paraId="02E0ED08" w14:textId="06D6BC73" w:rsidR="0011517F" w:rsidRDefault="0011517F" w:rsidP="004E2D9E">
      <w:pPr>
        <w:spacing w:after="240" w:line="360" w:lineRule="auto"/>
        <w:jc w:val="both"/>
        <w:rPr>
          <w:rFonts w:ascii="Bookman Old Style" w:hAnsi="Bookman Old Style"/>
        </w:rPr>
      </w:pPr>
      <w:r>
        <w:rPr>
          <w:rFonts w:ascii="Bookman Old Style" w:hAnsi="Bookman Old Style"/>
        </w:rPr>
        <w:t xml:space="preserve">W tym miejscu koniecznym jest odniesienie się </w:t>
      </w:r>
      <w:r w:rsidR="00315B66">
        <w:rPr>
          <w:rFonts w:ascii="Bookman Old Style" w:hAnsi="Bookman Old Style"/>
        </w:rPr>
        <w:t xml:space="preserve">także </w:t>
      </w:r>
      <w:r>
        <w:rPr>
          <w:rFonts w:ascii="Bookman Old Style" w:hAnsi="Bookman Old Style"/>
        </w:rPr>
        <w:t>do przepisu art. 32 RODO</w:t>
      </w:r>
      <w:r w:rsidR="00702D99">
        <w:rPr>
          <w:rFonts w:ascii="Bookman Old Style" w:hAnsi="Bookman Old Style"/>
        </w:rPr>
        <w:t xml:space="preserve">, który dotyczy bezpieczeństwa przetwarzanych danych osobowych, szczególnie danych wrażliwych. </w:t>
      </w:r>
      <w:r w:rsidR="00315B66">
        <w:rPr>
          <w:rFonts w:ascii="Bookman Old Style" w:hAnsi="Bookman Old Style"/>
        </w:rPr>
        <w:t>Zgodnie z przedmiotową regulacją prawną, u</w:t>
      </w:r>
      <w:r w:rsidR="00702D99" w:rsidRPr="00702D99">
        <w:rPr>
          <w:rFonts w:ascii="Bookman Old Style" w:hAnsi="Bookman Old Style"/>
        </w:rPr>
        <w:t>względniając stan wiedzy technicznej, koszt wdrażania oraz charakter, zakres, kontekst i cele przetwarzania oraz ryzyko naruszenia praw lub wolności osób fizycznych o różnym prawdopodobieństwie wystąpienia i wadze, administrator i podmiot przetwarzający wdrażają odpowiednie środki techniczne i organizacyjne, aby zapewnić stopień bezpieczeństwa odpowiadający temu ryzyku</w:t>
      </w:r>
      <w:r w:rsidR="00702D99">
        <w:rPr>
          <w:rFonts w:ascii="Bookman Old Style" w:hAnsi="Bookman Old Style"/>
        </w:rPr>
        <w:t xml:space="preserve">. </w:t>
      </w:r>
      <w:r w:rsidR="00702D99" w:rsidRPr="00702D99">
        <w:rPr>
          <w:rFonts w:ascii="Bookman Old Style" w:hAnsi="Bookman Old Style"/>
        </w:rPr>
        <w:t xml:space="preserve">posiada oświadczenie </w:t>
      </w:r>
      <w:r w:rsidR="00702D99">
        <w:rPr>
          <w:rFonts w:ascii="Bookman Old Style" w:hAnsi="Bookman Old Style"/>
        </w:rPr>
        <w:t>Warto w tym miejscu podkreślić, że W</w:t>
      </w:r>
      <w:r w:rsidR="00702D99" w:rsidRPr="00702D99">
        <w:rPr>
          <w:rFonts w:ascii="Bookman Old Style" w:hAnsi="Bookman Old Style"/>
        </w:rPr>
        <w:t>ykonawc</w:t>
      </w:r>
      <w:r w:rsidR="00702D99">
        <w:rPr>
          <w:rFonts w:ascii="Bookman Old Style" w:hAnsi="Bookman Old Style"/>
        </w:rPr>
        <w:t>a</w:t>
      </w:r>
      <w:r w:rsidR="00702D99" w:rsidRPr="00702D99">
        <w:rPr>
          <w:rFonts w:ascii="Bookman Old Style" w:hAnsi="Bookman Old Style"/>
        </w:rPr>
        <w:t xml:space="preserve"> Systemu SOW o</w:t>
      </w:r>
      <w:r w:rsidR="00702D99">
        <w:rPr>
          <w:rFonts w:ascii="Bookman Old Style" w:hAnsi="Bookman Old Style"/>
        </w:rPr>
        <w:t>świadcza, że przedmiotowy system</w:t>
      </w:r>
      <w:r w:rsidR="00702D99" w:rsidRPr="00702D99">
        <w:rPr>
          <w:rFonts w:ascii="Bookman Old Style" w:hAnsi="Bookman Old Style"/>
        </w:rPr>
        <w:t xml:space="preserve"> spełnieni</w:t>
      </w:r>
      <w:r w:rsidR="00702D99">
        <w:rPr>
          <w:rFonts w:ascii="Bookman Old Style" w:hAnsi="Bookman Old Style"/>
        </w:rPr>
        <w:t>a</w:t>
      </w:r>
      <w:r w:rsidR="00702D99" w:rsidRPr="00702D99">
        <w:rPr>
          <w:rFonts w:ascii="Bookman Old Style" w:hAnsi="Bookman Old Style"/>
        </w:rPr>
        <w:t xml:space="preserve"> </w:t>
      </w:r>
      <w:r w:rsidR="00702D99" w:rsidRPr="00702D99">
        <w:rPr>
          <w:rFonts w:ascii="Bookman Old Style" w:hAnsi="Bookman Old Style"/>
        </w:rPr>
        <w:t>wymag</w:t>
      </w:r>
      <w:r w:rsidR="00702D99">
        <w:rPr>
          <w:rFonts w:ascii="Bookman Old Style" w:hAnsi="Bookman Old Style"/>
        </w:rPr>
        <w:t>ania</w:t>
      </w:r>
      <w:r w:rsidR="00702D99" w:rsidRPr="00702D99">
        <w:rPr>
          <w:rFonts w:ascii="Bookman Old Style" w:hAnsi="Bookman Old Style"/>
        </w:rPr>
        <w:t xml:space="preserve"> określon</w:t>
      </w:r>
      <w:r w:rsidR="00702D99">
        <w:rPr>
          <w:rFonts w:ascii="Bookman Old Style" w:hAnsi="Bookman Old Style"/>
        </w:rPr>
        <w:t>e</w:t>
      </w:r>
      <w:r w:rsidR="00702D99" w:rsidRPr="00702D99">
        <w:rPr>
          <w:rFonts w:ascii="Bookman Old Style" w:hAnsi="Bookman Old Style"/>
        </w:rPr>
        <w:t xml:space="preserve"> </w:t>
      </w:r>
      <w:r w:rsidR="00702D99">
        <w:rPr>
          <w:rFonts w:ascii="Bookman Old Style" w:hAnsi="Bookman Old Style"/>
        </w:rPr>
        <w:t xml:space="preserve">w </w:t>
      </w:r>
      <w:r w:rsidR="00702D99" w:rsidRPr="00702D99">
        <w:rPr>
          <w:rFonts w:ascii="Bookman Old Style" w:hAnsi="Bookman Old Style"/>
        </w:rPr>
        <w:t>RODO</w:t>
      </w:r>
      <w:r w:rsidR="00702D99">
        <w:rPr>
          <w:rFonts w:ascii="Bookman Old Style" w:hAnsi="Bookman Old Style"/>
        </w:rPr>
        <w:t xml:space="preserve">. </w:t>
      </w:r>
    </w:p>
    <w:p w14:paraId="4CECFB57" w14:textId="53B1E5C8" w:rsidR="00820AF7" w:rsidRDefault="00820AF7" w:rsidP="004E2D9E">
      <w:pPr>
        <w:spacing w:after="240" w:line="360" w:lineRule="auto"/>
        <w:jc w:val="both"/>
        <w:rPr>
          <w:rFonts w:ascii="Bookman Old Style" w:hAnsi="Bookman Old Style"/>
        </w:rPr>
      </w:pPr>
      <w:r>
        <w:rPr>
          <w:rFonts w:ascii="Bookman Old Style" w:hAnsi="Bookman Old Style"/>
        </w:rPr>
        <w:t>N</w:t>
      </w:r>
      <w:r w:rsidR="00315B66">
        <w:rPr>
          <w:rFonts w:ascii="Bookman Old Style" w:hAnsi="Bookman Old Style"/>
        </w:rPr>
        <w:t>a marginesie n</w:t>
      </w:r>
      <w:r>
        <w:rPr>
          <w:rFonts w:ascii="Bookman Old Style" w:hAnsi="Bookman Old Style"/>
        </w:rPr>
        <w:t>ależy</w:t>
      </w:r>
      <w:r w:rsidR="00702D99">
        <w:rPr>
          <w:rFonts w:ascii="Bookman Old Style" w:hAnsi="Bookman Old Style"/>
        </w:rPr>
        <w:t xml:space="preserve"> również wskazać</w:t>
      </w:r>
      <w:r>
        <w:rPr>
          <w:rFonts w:ascii="Bookman Old Style" w:hAnsi="Bookman Old Style"/>
        </w:rPr>
        <w:t>, że wprowadzenie zmian w przepisach ustawy o systemie ubezpieczeń społecznych wskazanych w opinii prawnej sporządzonej na zalecenie PFRON z dnia 23 marca 2018 roku</w:t>
      </w:r>
      <w:r w:rsidR="00BE4128">
        <w:rPr>
          <w:rFonts w:ascii="Bookman Old Style" w:hAnsi="Bookman Old Style"/>
        </w:rPr>
        <w:t xml:space="preserve"> usunęłyby </w:t>
      </w:r>
      <w:r w:rsidR="00702D99">
        <w:rPr>
          <w:rFonts w:ascii="Bookman Old Style" w:hAnsi="Bookman Old Style"/>
        </w:rPr>
        <w:t xml:space="preserve">wszelkie </w:t>
      </w:r>
      <w:r w:rsidR="00BE4128">
        <w:rPr>
          <w:rFonts w:ascii="Bookman Old Style" w:hAnsi="Bookman Old Style"/>
        </w:rPr>
        <w:t xml:space="preserve">wątpliwości prawne w tym zakresie. </w:t>
      </w:r>
    </w:p>
    <w:p w14:paraId="76FCCA1A" w14:textId="5AADDEC1" w:rsidR="00BE4128" w:rsidRPr="004E2D9E" w:rsidRDefault="00315B66" w:rsidP="004E2D9E">
      <w:pPr>
        <w:spacing w:after="240" w:line="360" w:lineRule="auto"/>
        <w:jc w:val="both"/>
        <w:rPr>
          <w:rFonts w:ascii="Bookman Old Style" w:hAnsi="Bookman Old Style"/>
        </w:rPr>
      </w:pPr>
      <w:r>
        <w:rPr>
          <w:rFonts w:ascii="Bookman Old Style" w:hAnsi="Bookman Old Style"/>
        </w:rPr>
        <w:t>Mając na uwadze powyższe, należy stwierdzić, że System SOW może zostać rozszerzony o analizowaną w treści opinii funkcjonalność.</w:t>
      </w:r>
      <w:bookmarkStart w:id="3" w:name="_GoBack"/>
      <w:bookmarkEnd w:id="3"/>
      <w:r>
        <w:rPr>
          <w:rFonts w:ascii="Bookman Old Style" w:hAnsi="Bookman Old Style"/>
        </w:rPr>
        <w:t xml:space="preserve"> </w:t>
      </w:r>
    </w:p>
    <w:p w14:paraId="273F0728" w14:textId="3CE9B183" w:rsidR="00F035CF" w:rsidRDefault="00F035CF" w:rsidP="00352BD2">
      <w:pPr>
        <w:spacing w:line="360" w:lineRule="auto"/>
        <w:jc w:val="both"/>
        <w:rPr>
          <w:rFonts w:ascii="Bookman Old Style" w:hAnsi="Bookman Old Style"/>
        </w:rPr>
      </w:pPr>
      <w:r w:rsidRPr="00352BD2">
        <w:rPr>
          <w:rFonts w:ascii="Bookman Old Style" w:hAnsi="Bookman Old Style"/>
          <w:i/>
        </w:rPr>
        <w:t>Jednocześnie, Kancelaria Radców Prawnych Ćwik i Partnerzy Sp. P. zastrzega, iż inne niewskazane przez Zleceniodawcę fakty i okoliczności mogą prowadzić do powstania odmiennych skutków prawnych, niż inne określone w</w:t>
      </w:r>
      <w:r w:rsidR="00E4327A">
        <w:rPr>
          <w:rFonts w:ascii="Bookman Old Style" w:hAnsi="Bookman Old Style"/>
          <w:i/>
        </w:rPr>
        <w:t xml:space="preserve"> </w:t>
      </w:r>
      <w:r w:rsidRPr="00352BD2">
        <w:rPr>
          <w:rFonts w:ascii="Bookman Old Style" w:hAnsi="Bookman Old Style"/>
          <w:i/>
        </w:rPr>
        <w:t>wywodzie analizy albo powodować zdarzenia prawne odmiennie kwalifikujące fakty.</w:t>
      </w:r>
    </w:p>
    <w:p w14:paraId="753889FA" w14:textId="15121F8E" w:rsidR="00707DF1" w:rsidRDefault="00707DF1" w:rsidP="00352BD2">
      <w:pPr>
        <w:spacing w:line="360" w:lineRule="auto"/>
        <w:jc w:val="both"/>
        <w:rPr>
          <w:rFonts w:ascii="Bookman Old Style" w:hAnsi="Bookman Old Style"/>
        </w:rPr>
      </w:pPr>
    </w:p>
    <w:p w14:paraId="73513511" w14:textId="0D6DCD02" w:rsidR="00707DF1" w:rsidRDefault="00707DF1" w:rsidP="00352BD2">
      <w:pPr>
        <w:spacing w:line="360" w:lineRule="auto"/>
        <w:jc w:val="both"/>
        <w:rPr>
          <w:rFonts w:ascii="Bookman Old Style" w:hAnsi="Bookman Old Style"/>
        </w:rPr>
      </w:pPr>
    </w:p>
    <w:p w14:paraId="0E2D0D91" w14:textId="77777777" w:rsidR="00315748" w:rsidRDefault="00315748" w:rsidP="004F7776">
      <w:pPr>
        <w:spacing w:line="360" w:lineRule="auto"/>
        <w:rPr>
          <w:rFonts w:ascii="Bookman Old Style" w:hAnsi="Bookman Old Style"/>
        </w:rPr>
      </w:pPr>
    </w:p>
    <w:p w14:paraId="1154945D" w14:textId="77777777" w:rsidR="00BE4128" w:rsidRDefault="00BE4128" w:rsidP="004F7776">
      <w:pPr>
        <w:spacing w:line="360" w:lineRule="auto"/>
        <w:rPr>
          <w:rFonts w:ascii="Bookman Old Style" w:hAnsi="Bookman Old Style"/>
        </w:rPr>
      </w:pPr>
    </w:p>
    <w:p w14:paraId="635427F9" w14:textId="77777777" w:rsidR="00BE4128" w:rsidRDefault="00BE4128" w:rsidP="004F7776">
      <w:pPr>
        <w:spacing w:line="360" w:lineRule="auto"/>
        <w:rPr>
          <w:rFonts w:ascii="Bookman Old Style" w:hAnsi="Bookman Old Style"/>
        </w:rPr>
      </w:pPr>
    </w:p>
    <w:p w14:paraId="26A18851" w14:textId="77777777" w:rsidR="00BE4128" w:rsidRDefault="00BE4128" w:rsidP="004F7776">
      <w:pPr>
        <w:spacing w:line="360" w:lineRule="auto"/>
        <w:rPr>
          <w:rFonts w:ascii="Bookman Old Style" w:hAnsi="Bookman Old Style"/>
        </w:rPr>
      </w:pPr>
    </w:p>
    <w:p w14:paraId="336E1BFC" w14:textId="77777777" w:rsidR="00BE4128" w:rsidRDefault="00BE4128" w:rsidP="004F7776">
      <w:pPr>
        <w:spacing w:line="360" w:lineRule="auto"/>
        <w:rPr>
          <w:rFonts w:ascii="Bookman Old Style" w:hAnsi="Bookman Old Style"/>
        </w:rPr>
      </w:pPr>
    </w:p>
    <w:p w14:paraId="4E90F642" w14:textId="77777777" w:rsidR="00BE4128" w:rsidRDefault="00BE4128" w:rsidP="004F7776">
      <w:pPr>
        <w:spacing w:line="360" w:lineRule="auto"/>
        <w:rPr>
          <w:rFonts w:ascii="Bookman Old Style" w:hAnsi="Bookman Old Style"/>
        </w:rPr>
      </w:pPr>
    </w:p>
    <w:p w14:paraId="1831E705" w14:textId="4151EDE5" w:rsidR="00707DF1" w:rsidRPr="00707DF1" w:rsidRDefault="007112C3" w:rsidP="004F7776">
      <w:pPr>
        <w:spacing w:line="360" w:lineRule="auto"/>
        <w:rPr>
          <w:rFonts w:ascii="Bookman Old Style" w:hAnsi="Bookman Old Style"/>
        </w:rPr>
      </w:pPr>
      <w:r>
        <w:rPr>
          <w:rFonts w:ascii="Bookman Old Style" w:hAnsi="Bookman Old Style"/>
        </w:rPr>
        <w:t xml:space="preserve">N.W. </w:t>
      </w:r>
    </w:p>
    <w:sectPr w:rsidR="00707DF1" w:rsidRPr="00707DF1" w:rsidSect="00E80CE9">
      <w:headerReference w:type="default" r:id="rId8"/>
      <w:footerReference w:type="even" r:id="rId9"/>
      <w:footerReference w:type="default" r:id="rId10"/>
      <w:headerReference w:type="first" r:id="rId11"/>
      <w:footerReference w:type="first" r:id="rId12"/>
      <w:pgSz w:w="11906" w:h="16838"/>
      <w:pgMar w:top="851" w:right="1417" w:bottom="1417" w:left="1417" w:header="708" w:footer="2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BB033A" w14:textId="77777777" w:rsidR="00393BBF" w:rsidRDefault="00393BBF">
      <w:r>
        <w:separator/>
      </w:r>
    </w:p>
  </w:endnote>
  <w:endnote w:type="continuationSeparator" w:id="0">
    <w:p w14:paraId="7A0BBA05" w14:textId="77777777" w:rsidR="00393BBF" w:rsidRDefault="00393B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Open Sans">
    <w:altName w:val="Segoe UI"/>
    <w:panose1 w:val="00000000000000000000"/>
    <w:charset w:val="00"/>
    <w:family w:val="roman"/>
    <w:notTrueType/>
    <w:pitch w:val="default"/>
  </w:font>
  <w:font w:name="Cambria">
    <w:panose1 w:val="02040503050406030204"/>
    <w:charset w:val="EE"/>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7ADEB7" w14:textId="77777777" w:rsidR="00D60DBB" w:rsidRDefault="00D60DBB" w:rsidP="00D92FF9">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73BEE1AD" w14:textId="77777777" w:rsidR="00D60DBB" w:rsidRDefault="00D60DBB" w:rsidP="00C12819">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C96C7D" w14:textId="2F01715C" w:rsidR="00D60DBB" w:rsidRDefault="00D60DBB" w:rsidP="00C728A7">
    <w:pPr>
      <w:pStyle w:val="Stopka"/>
      <w:ind w:left="-1417" w:right="-1417"/>
    </w:pPr>
    <w:r>
      <w:rPr>
        <w:noProof/>
      </w:rPr>
      <w:drawing>
        <wp:inline distT="0" distB="0" distL="0" distR="0" wp14:anchorId="5B02C03D" wp14:editId="1395CF76">
          <wp:extent cx="7560000" cy="723297"/>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pier firmowy stopka word-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0000" cy="723297"/>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C21AB2" w14:textId="77777777" w:rsidR="00D60DBB" w:rsidRDefault="00D60DBB" w:rsidP="008233B3">
    <w:pPr>
      <w:pStyle w:val="Stopka"/>
      <w:ind w:left="-1417"/>
    </w:pPr>
    <w:r>
      <w:rPr>
        <w:noProof/>
      </w:rPr>
      <w:drawing>
        <wp:inline distT="0" distB="0" distL="0" distR="0" wp14:anchorId="63C31B66" wp14:editId="4EFEF0FE">
          <wp:extent cx="7560000" cy="723312"/>
          <wp:effectExtent l="0" t="0" r="0" b="0"/>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pier firmowy stopka word-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0000" cy="72331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CE96EA" w14:textId="77777777" w:rsidR="00393BBF" w:rsidRDefault="00393BBF">
      <w:r>
        <w:separator/>
      </w:r>
    </w:p>
  </w:footnote>
  <w:footnote w:type="continuationSeparator" w:id="0">
    <w:p w14:paraId="69005370" w14:textId="77777777" w:rsidR="00393BBF" w:rsidRDefault="00393BB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18276064"/>
      <w:docPartObj>
        <w:docPartGallery w:val="Page Numbers (Margins)"/>
        <w:docPartUnique/>
      </w:docPartObj>
    </w:sdtPr>
    <w:sdtEndPr/>
    <w:sdtContent>
      <w:p w14:paraId="0CF311A1" w14:textId="20DB48B0" w:rsidR="00D60DBB" w:rsidRDefault="00D60DBB">
        <w:pPr>
          <w:pStyle w:val="Nagwek"/>
        </w:pPr>
        <w:r>
          <w:rPr>
            <w:noProof/>
          </w:rPr>
          <mc:AlternateContent>
            <mc:Choice Requires="wps">
              <w:drawing>
                <wp:anchor distT="0" distB="0" distL="114300" distR="114300" simplePos="0" relativeHeight="251665408" behindDoc="0" locked="0" layoutInCell="0" allowOverlap="1" wp14:anchorId="09E96CE2" wp14:editId="72AAE334">
                  <wp:simplePos x="0" y="0"/>
                  <wp:positionH relativeFrom="rightMargin">
                    <wp:align>center</wp:align>
                  </wp:positionH>
                  <wp:positionV relativeFrom="margin">
                    <wp:align>bottom</wp:align>
                  </wp:positionV>
                  <wp:extent cx="510540" cy="2183130"/>
                  <wp:effectExtent l="0" t="0" r="0" b="7620"/>
                  <wp:wrapNone/>
                  <wp:docPr id="6"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 cy="2183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70316B" w14:textId="77777777" w:rsidR="00D60DBB" w:rsidRDefault="00D60DBB">
                              <w:pPr>
                                <w:pStyle w:val="Stopka"/>
                                <w:rPr>
                                  <w:rFonts w:asciiTheme="majorHAnsi" w:hAnsiTheme="majorHAnsi"/>
                                  <w:sz w:val="44"/>
                                  <w:szCs w:val="44"/>
                                </w:rPr>
                              </w:pPr>
                              <w:r>
                                <w:rPr>
                                  <w:rFonts w:asciiTheme="majorHAnsi" w:hAnsiTheme="majorHAnsi"/>
                                </w:rPr>
                                <w:t>Strona</w:t>
                              </w:r>
                              <w:r>
                                <w:fldChar w:fldCharType="begin"/>
                              </w:r>
                              <w:r>
                                <w:instrText xml:space="preserve"> PAGE    \* MERGEFORMAT </w:instrText>
                              </w:r>
                              <w:r>
                                <w:fldChar w:fldCharType="separate"/>
                              </w:r>
                              <w:r w:rsidR="00720A8C" w:rsidRPr="00720A8C">
                                <w:rPr>
                                  <w:rFonts w:asciiTheme="majorHAnsi" w:hAnsiTheme="majorHAnsi"/>
                                  <w:noProof/>
                                  <w:sz w:val="44"/>
                                  <w:szCs w:val="44"/>
                                </w:rPr>
                                <w:t>2</w:t>
                              </w:r>
                              <w:r>
                                <w:rPr>
                                  <w:rFonts w:asciiTheme="majorHAnsi" w:hAnsiTheme="majorHAnsi"/>
                                  <w:noProof/>
                                  <w:sz w:val="44"/>
                                  <w:szCs w:val="44"/>
                                </w:rPr>
                                <w:fldChar w:fldCharType="end"/>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09E96CE2" id="Rectangle 2" o:spid="_x0000_s1026" style="position:absolute;margin-left:0;margin-top:0;width:40.2pt;height:171.9pt;z-index:251665408;visibility:visible;mso-wrap-style:square;mso-width-percent:0;mso-height-percent:0;mso-wrap-distance-left:9pt;mso-wrap-distance-top:0;mso-wrap-distance-right:9pt;mso-wrap-distance-bottom:0;mso-position-horizontal:center;mso-position-horizontal-relative:right-margin-area;mso-position-vertical:bottom;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" o:allowincell="f" filled="f" stroked="f">
                  <v:textbox style="layout-flow:vertical;mso-layout-flow-alt:bottom-to-top;mso-fit-shape-to-text:t">
                    <w:txbxContent>
                      <w:p w14:paraId="2570316B" w14:textId="77777777" w:rsidR="00D60DBB" w:rsidRDefault="00D60DBB">
                        <w:pPr>
                          <w:pStyle w:val="Stopka"/>
                          <w:rPr>
                            <w:rFonts w:asciiTheme="majorHAnsi" w:hAnsiTheme="majorHAnsi"/>
                            <w:sz w:val="44"/>
                            <w:szCs w:val="44"/>
                          </w:rPr>
                        </w:pPr>
                        <w:r>
                          <w:rPr>
                            <w:rFonts w:asciiTheme="majorHAnsi" w:hAnsiTheme="majorHAnsi"/>
                          </w:rPr>
                          <w:t>Strona</w:t>
                        </w:r>
                        <w:r>
                          <w:fldChar w:fldCharType="begin"/>
                        </w:r>
                        <w:r>
                          <w:instrText xml:space="preserve"> PAGE    \* MERGEFORMAT </w:instrText>
                        </w:r>
                        <w:r>
                          <w:fldChar w:fldCharType="separate"/>
                        </w:r>
                        <w:r w:rsidR="00720A8C" w:rsidRPr="00720A8C">
                          <w:rPr>
                            <w:rFonts w:asciiTheme="majorHAnsi" w:hAnsiTheme="majorHAnsi"/>
                            <w:noProof/>
                            <w:sz w:val="44"/>
                            <w:szCs w:val="44"/>
                          </w:rPr>
                          <w:t>2</w:t>
                        </w:r>
                        <w:r>
                          <w:rPr>
                            <w:rFonts w:asciiTheme="majorHAnsi" w:hAnsiTheme="majorHAnsi"/>
                            <w:noProof/>
                            <w:sz w:val="44"/>
                            <w:szCs w:val="44"/>
                          </w:rPr>
                          <w:fldChar w:fldCharType="end"/>
                        </w:r>
                      </w:p>
                    </w:txbxContent>
                  </v:textbox>
                  <w10:wrap anchorx="margin" anchory="margin"/>
                </v:rect>
              </w:pict>
            </mc:Fallback>
          </mc:AlternateContent>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F521F6" w14:textId="69C538D3" w:rsidR="00D60DBB" w:rsidRDefault="00D60DBB">
    <w:pPr>
      <w:pStyle w:val="Nagwek"/>
    </w:pPr>
    <w:r>
      <w:rPr>
        <w:rFonts w:ascii="Bookman Old Style" w:hAnsi="Bookman Old Style"/>
        <w:noProof/>
      </w:rPr>
      <w:drawing>
        <wp:anchor distT="0" distB="0" distL="114300" distR="114300" simplePos="0" relativeHeight="251667456" behindDoc="0" locked="0" layoutInCell="1" allowOverlap="0" wp14:anchorId="2302D704" wp14:editId="4B226900">
          <wp:simplePos x="0" y="0"/>
          <wp:positionH relativeFrom="column">
            <wp:posOffset>-596265</wp:posOffset>
          </wp:positionH>
          <wp:positionV relativeFrom="paragraph">
            <wp:posOffset>-53340</wp:posOffset>
          </wp:positionV>
          <wp:extent cx="2066925" cy="933450"/>
          <wp:effectExtent l="0" t="0" r="9525" b="0"/>
          <wp:wrapSquare wrapText="bothSides"/>
          <wp:docPr id="2" name="Obraz 2" descr="Ćwik i Partnerz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Ćwik i Partnerzy"/>
                  <pic:cNvPicPr>
                    <a:picLocks noChangeAspect="1" noChangeArrowheads="1"/>
                  </pic:cNvPicPr>
                </pic:nvPicPr>
                <pic:blipFill>
                  <a:blip r:embed="rId1" cstate="print"/>
                  <a:srcRect/>
                  <a:stretch>
                    <a:fillRect/>
                  </a:stretch>
                </pic:blipFill>
                <pic:spPr bwMode="auto">
                  <a:xfrm>
                    <a:off x="0" y="0"/>
                    <a:ext cx="2066925" cy="933450"/>
                  </a:xfrm>
                  <a:prstGeom prst="rect">
                    <a:avLst/>
                  </a:prstGeom>
                  <a:noFill/>
                </pic:spPr>
              </pic:pic>
            </a:graphicData>
          </a:graphic>
        </wp:anchor>
      </w:drawing>
    </w:r>
    <w:sdt>
      <w:sdtPr>
        <w:id w:val="618276063"/>
        <w:docPartObj>
          <w:docPartGallery w:val="Page Numbers (Margins)"/>
          <w:docPartUnique/>
        </w:docPartObj>
      </w:sdtPr>
      <w:sdtEndPr/>
      <w:sdtContent>
        <w:r>
          <w:rPr>
            <w:noProof/>
          </w:rPr>
          <mc:AlternateContent>
            <mc:Choice Requires="wps">
              <w:drawing>
                <wp:anchor distT="0" distB="0" distL="114300" distR="114300" simplePos="0" relativeHeight="251663360" behindDoc="0" locked="0" layoutInCell="0" allowOverlap="1" wp14:anchorId="75449989" wp14:editId="23A21582">
                  <wp:simplePos x="0" y="0"/>
                  <wp:positionH relativeFrom="rightMargin">
                    <wp:align>center</wp:align>
                  </wp:positionH>
                  <wp:positionV relativeFrom="margin">
                    <wp:align>bottom</wp:align>
                  </wp:positionV>
                  <wp:extent cx="358140" cy="2183130"/>
                  <wp:effectExtent l="0" t="0" r="0" b="7620"/>
                  <wp:wrapNone/>
                  <wp:docPr id="5"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8140" cy="2183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4E1AA5" w14:textId="77777777" w:rsidR="00D60DBB" w:rsidRPr="00E83D97" w:rsidRDefault="00D60DBB" w:rsidP="00E83D97">
                              <w:pPr>
                                <w:rPr>
                                  <w:szCs w:val="44"/>
                                </w:rPr>
                              </w:pP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75449989" id="Rectangle 1" o:spid="_x0000_s1027" style="position:absolute;margin-left:0;margin-top:0;width:28.2pt;height:171.9pt;z-index:251663360;visibility:visible;mso-wrap-style:square;mso-width-percent:0;mso-height-percent:0;mso-wrap-distance-left:9pt;mso-wrap-distance-top:0;mso-wrap-distance-right:9pt;mso-wrap-distance-bottom:0;mso-position-horizontal:center;mso-position-horizontal-relative:right-margin-area;mso-position-vertical:bottom;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" o:allowincell="f" filled="f" stroked="f">
                  <v:textbox style="layout-flow:vertical;mso-layout-flow-alt:bottom-to-top;mso-fit-shape-to-text:t">
                    <w:txbxContent>
                      <w:p w14:paraId="024E1AA5" w14:textId="77777777" w:rsidR="00D60DBB" w:rsidRPr="00E83D97" w:rsidRDefault="00D60DBB" w:rsidP="00E83D97">
                        <w:pPr>
                          <w:rPr>
                            <w:szCs w:val="44"/>
                          </w:rPr>
                        </w:pPr>
                      </w:p>
                    </w:txbxContent>
                  </v:textbox>
                  <w10:wrap anchorx="margin" anchory="margin"/>
                </v:rect>
              </w:pict>
            </mc:Fallback>
          </mc:AlternateConten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27050"/>
    <w:multiLevelType w:val="hybridMultilevel"/>
    <w:tmpl w:val="EF1E0EF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1C7625A"/>
    <w:multiLevelType w:val="multilevel"/>
    <w:tmpl w:val="A5A2A4BA"/>
    <w:lvl w:ilvl="0">
      <w:start w:val="3"/>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032A1CD1"/>
    <w:multiLevelType w:val="hybridMultilevel"/>
    <w:tmpl w:val="0A7EDEC2"/>
    <w:lvl w:ilvl="0" w:tplc="0415000F">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4BB19F1"/>
    <w:multiLevelType w:val="hybridMultilevel"/>
    <w:tmpl w:val="C71290B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60F2169"/>
    <w:multiLevelType w:val="multilevel"/>
    <w:tmpl w:val="33768B24"/>
    <w:lvl w:ilvl="0">
      <w:start w:val="1"/>
      <w:numFmt w:val="decimal"/>
      <w:lvlText w:val="%1."/>
      <w:lvlJc w:val="left"/>
      <w:pPr>
        <w:ind w:left="720" w:hanging="360"/>
      </w:pPr>
      <w:rPr>
        <w:rFonts w:hint="default"/>
        <w:i w:val="0"/>
      </w:rPr>
    </w:lvl>
    <w:lvl w:ilvl="1">
      <w:start w:val="1"/>
      <w:numFmt w:val="decimal"/>
      <w:isLgl/>
      <w:lvlText w:val="%1.%2"/>
      <w:lvlJc w:val="left"/>
      <w:pPr>
        <w:ind w:left="786" w:hanging="360"/>
      </w:pPr>
      <w:rPr>
        <w:rFonts w:hint="default"/>
        <w:i w:val="0"/>
      </w:rPr>
    </w:lvl>
    <w:lvl w:ilvl="2">
      <w:start w:val="1"/>
      <w:numFmt w:val="decimal"/>
      <w:isLgl/>
      <w:lvlText w:val="%1.%2.%3"/>
      <w:lvlJc w:val="left"/>
      <w:pPr>
        <w:ind w:left="1212" w:hanging="720"/>
      </w:pPr>
      <w:rPr>
        <w:rFonts w:hint="default"/>
        <w:i w:val="0"/>
      </w:rPr>
    </w:lvl>
    <w:lvl w:ilvl="3">
      <w:start w:val="1"/>
      <w:numFmt w:val="decimal"/>
      <w:isLgl/>
      <w:lvlText w:val="%1.%2.%3.%4"/>
      <w:lvlJc w:val="left"/>
      <w:pPr>
        <w:ind w:left="1278" w:hanging="720"/>
      </w:pPr>
      <w:rPr>
        <w:rFonts w:hint="default"/>
        <w:i w:val="0"/>
      </w:rPr>
    </w:lvl>
    <w:lvl w:ilvl="4">
      <w:start w:val="1"/>
      <w:numFmt w:val="decimal"/>
      <w:isLgl/>
      <w:lvlText w:val="%1.%2.%3.%4.%5"/>
      <w:lvlJc w:val="left"/>
      <w:pPr>
        <w:ind w:left="1704" w:hanging="1080"/>
      </w:pPr>
      <w:rPr>
        <w:rFonts w:hint="default"/>
        <w:i w:val="0"/>
      </w:rPr>
    </w:lvl>
    <w:lvl w:ilvl="5">
      <w:start w:val="1"/>
      <w:numFmt w:val="decimal"/>
      <w:isLgl/>
      <w:lvlText w:val="%1.%2.%3.%4.%5.%6"/>
      <w:lvlJc w:val="left"/>
      <w:pPr>
        <w:ind w:left="1770" w:hanging="1080"/>
      </w:pPr>
      <w:rPr>
        <w:rFonts w:hint="default"/>
        <w:i w:val="0"/>
      </w:rPr>
    </w:lvl>
    <w:lvl w:ilvl="6">
      <w:start w:val="1"/>
      <w:numFmt w:val="decimal"/>
      <w:isLgl/>
      <w:lvlText w:val="%1.%2.%3.%4.%5.%6.%7"/>
      <w:lvlJc w:val="left"/>
      <w:pPr>
        <w:ind w:left="2196" w:hanging="1440"/>
      </w:pPr>
      <w:rPr>
        <w:rFonts w:hint="default"/>
        <w:i w:val="0"/>
      </w:rPr>
    </w:lvl>
    <w:lvl w:ilvl="7">
      <w:start w:val="1"/>
      <w:numFmt w:val="decimal"/>
      <w:isLgl/>
      <w:lvlText w:val="%1.%2.%3.%4.%5.%6.%7.%8"/>
      <w:lvlJc w:val="left"/>
      <w:pPr>
        <w:ind w:left="2262" w:hanging="1440"/>
      </w:pPr>
      <w:rPr>
        <w:rFonts w:hint="default"/>
        <w:i w:val="0"/>
      </w:rPr>
    </w:lvl>
    <w:lvl w:ilvl="8">
      <w:start w:val="1"/>
      <w:numFmt w:val="decimal"/>
      <w:isLgl/>
      <w:lvlText w:val="%1.%2.%3.%4.%5.%6.%7.%8.%9"/>
      <w:lvlJc w:val="left"/>
      <w:pPr>
        <w:ind w:left="2328" w:hanging="1440"/>
      </w:pPr>
      <w:rPr>
        <w:rFonts w:hint="default"/>
        <w:i w:val="0"/>
      </w:rPr>
    </w:lvl>
  </w:abstractNum>
  <w:abstractNum w:abstractNumId="5" w15:restartNumberingAfterBreak="0">
    <w:nsid w:val="08C34951"/>
    <w:multiLevelType w:val="multilevel"/>
    <w:tmpl w:val="8548B4EE"/>
    <w:lvl w:ilvl="0">
      <w:start w:val="1"/>
      <w:numFmt w:val="decimal"/>
      <w:lvlText w:val="%1."/>
      <w:lvlJc w:val="left"/>
      <w:pPr>
        <w:ind w:left="360" w:hanging="360"/>
      </w:pPr>
      <w:rPr>
        <w:rFonts w:ascii="Calibri" w:eastAsia="Times New Roman" w:hAnsi="Calibri" w:cs="Calibri"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 w15:restartNumberingAfterBreak="0">
    <w:nsid w:val="100303A6"/>
    <w:multiLevelType w:val="hybridMultilevel"/>
    <w:tmpl w:val="5E5E908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32A5E40"/>
    <w:multiLevelType w:val="multilevel"/>
    <w:tmpl w:val="FE00DA74"/>
    <w:lvl w:ilvl="0">
      <w:start w:val="1"/>
      <w:numFmt w:val="decimal"/>
      <w:lvlText w:val="%1."/>
      <w:lvlJc w:val="left"/>
      <w:pPr>
        <w:ind w:left="360" w:hanging="360"/>
      </w:pPr>
      <w:rPr>
        <w:rFonts w:hint="default"/>
      </w:rPr>
    </w:lvl>
    <w:lvl w:ilvl="1">
      <w:start w:val="1"/>
      <w:numFmt w:val="decimal"/>
      <w:lvlText w:val="%1.%2."/>
      <w:lvlJc w:val="left"/>
      <w:pPr>
        <w:ind w:left="1060" w:hanging="720"/>
      </w:pPr>
      <w:rPr>
        <w:rFonts w:hint="default"/>
      </w:rPr>
    </w:lvl>
    <w:lvl w:ilvl="2">
      <w:start w:val="1"/>
      <w:numFmt w:val="decimal"/>
      <w:lvlText w:val="%1.%2.%3."/>
      <w:lvlJc w:val="left"/>
      <w:pPr>
        <w:ind w:left="1400" w:hanging="720"/>
      </w:pPr>
      <w:rPr>
        <w:rFonts w:hint="default"/>
      </w:rPr>
    </w:lvl>
    <w:lvl w:ilvl="3">
      <w:start w:val="1"/>
      <w:numFmt w:val="decimal"/>
      <w:lvlText w:val="%1.%2.%3.%4."/>
      <w:lvlJc w:val="left"/>
      <w:pPr>
        <w:ind w:left="2100" w:hanging="1080"/>
      </w:pPr>
      <w:rPr>
        <w:rFonts w:hint="default"/>
      </w:rPr>
    </w:lvl>
    <w:lvl w:ilvl="4">
      <w:start w:val="1"/>
      <w:numFmt w:val="decimal"/>
      <w:lvlText w:val="%1.%2.%3.%4.%5."/>
      <w:lvlJc w:val="left"/>
      <w:pPr>
        <w:ind w:left="2440" w:hanging="1080"/>
      </w:pPr>
      <w:rPr>
        <w:rFonts w:hint="default"/>
      </w:rPr>
    </w:lvl>
    <w:lvl w:ilvl="5">
      <w:start w:val="1"/>
      <w:numFmt w:val="decimal"/>
      <w:lvlText w:val="%1.%2.%3.%4.%5.%6."/>
      <w:lvlJc w:val="left"/>
      <w:pPr>
        <w:ind w:left="3140" w:hanging="1440"/>
      </w:pPr>
      <w:rPr>
        <w:rFonts w:hint="default"/>
      </w:rPr>
    </w:lvl>
    <w:lvl w:ilvl="6">
      <w:start w:val="1"/>
      <w:numFmt w:val="decimal"/>
      <w:lvlText w:val="%1.%2.%3.%4.%5.%6.%7."/>
      <w:lvlJc w:val="left"/>
      <w:pPr>
        <w:ind w:left="3480" w:hanging="1440"/>
      </w:pPr>
      <w:rPr>
        <w:rFonts w:hint="default"/>
      </w:rPr>
    </w:lvl>
    <w:lvl w:ilvl="7">
      <w:start w:val="1"/>
      <w:numFmt w:val="decimal"/>
      <w:lvlText w:val="%1.%2.%3.%4.%5.%6.%7.%8."/>
      <w:lvlJc w:val="left"/>
      <w:pPr>
        <w:ind w:left="4180" w:hanging="1800"/>
      </w:pPr>
      <w:rPr>
        <w:rFonts w:hint="default"/>
      </w:rPr>
    </w:lvl>
    <w:lvl w:ilvl="8">
      <w:start w:val="1"/>
      <w:numFmt w:val="decimal"/>
      <w:lvlText w:val="%1.%2.%3.%4.%5.%6.%7.%8.%9."/>
      <w:lvlJc w:val="left"/>
      <w:pPr>
        <w:ind w:left="4520" w:hanging="1800"/>
      </w:pPr>
      <w:rPr>
        <w:rFonts w:hint="default"/>
      </w:rPr>
    </w:lvl>
  </w:abstractNum>
  <w:abstractNum w:abstractNumId="8" w15:restartNumberingAfterBreak="0">
    <w:nsid w:val="13D46B0B"/>
    <w:multiLevelType w:val="multilevel"/>
    <w:tmpl w:val="868631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A2B1747"/>
    <w:multiLevelType w:val="hybridMultilevel"/>
    <w:tmpl w:val="5C72D64E"/>
    <w:lvl w:ilvl="0" w:tplc="04150017">
      <w:start w:val="1"/>
      <w:numFmt w:val="lowerLetter"/>
      <w:lvlText w:val="%1)"/>
      <w:lvlJc w:val="left"/>
      <w:pPr>
        <w:ind w:left="1996" w:hanging="360"/>
      </w:pPr>
    </w:lvl>
    <w:lvl w:ilvl="1" w:tplc="04150019" w:tentative="1">
      <w:start w:val="1"/>
      <w:numFmt w:val="lowerLetter"/>
      <w:lvlText w:val="%2."/>
      <w:lvlJc w:val="left"/>
      <w:pPr>
        <w:ind w:left="2716" w:hanging="360"/>
      </w:pPr>
    </w:lvl>
    <w:lvl w:ilvl="2" w:tplc="0415001B" w:tentative="1">
      <w:start w:val="1"/>
      <w:numFmt w:val="lowerRoman"/>
      <w:lvlText w:val="%3."/>
      <w:lvlJc w:val="right"/>
      <w:pPr>
        <w:ind w:left="3436" w:hanging="180"/>
      </w:p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10" w15:restartNumberingAfterBreak="0">
    <w:nsid w:val="1F954066"/>
    <w:multiLevelType w:val="hybridMultilevel"/>
    <w:tmpl w:val="A4FCBFB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0CE44FA"/>
    <w:multiLevelType w:val="multilevel"/>
    <w:tmpl w:val="7AC209D0"/>
    <w:lvl w:ilvl="0">
      <w:start w:val="1"/>
      <w:numFmt w:val="decimal"/>
      <w:lvlText w:val="%1."/>
      <w:lvlJc w:val="left"/>
      <w:pPr>
        <w:ind w:left="720"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12" w15:restartNumberingAfterBreak="0">
    <w:nsid w:val="266D5DF9"/>
    <w:multiLevelType w:val="hybridMultilevel"/>
    <w:tmpl w:val="C270F32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DD33FEC"/>
    <w:multiLevelType w:val="hybridMultilevel"/>
    <w:tmpl w:val="00B0BA30"/>
    <w:lvl w:ilvl="0" w:tplc="04150017">
      <w:start w:val="1"/>
      <w:numFmt w:val="lowerLetter"/>
      <w:lvlText w:val="%1)"/>
      <w:lvlJc w:val="left"/>
      <w:pPr>
        <w:ind w:left="1824" w:hanging="360"/>
      </w:pPr>
    </w:lvl>
    <w:lvl w:ilvl="1" w:tplc="04150019" w:tentative="1">
      <w:start w:val="1"/>
      <w:numFmt w:val="lowerLetter"/>
      <w:lvlText w:val="%2."/>
      <w:lvlJc w:val="left"/>
      <w:pPr>
        <w:ind w:left="2544" w:hanging="360"/>
      </w:pPr>
    </w:lvl>
    <w:lvl w:ilvl="2" w:tplc="0415001B" w:tentative="1">
      <w:start w:val="1"/>
      <w:numFmt w:val="lowerRoman"/>
      <w:lvlText w:val="%3."/>
      <w:lvlJc w:val="right"/>
      <w:pPr>
        <w:ind w:left="3264" w:hanging="180"/>
      </w:pPr>
    </w:lvl>
    <w:lvl w:ilvl="3" w:tplc="0415000F" w:tentative="1">
      <w:start w:val="1"/>
      <w:numFmt w:val="decimal"/>
      <w:lvlText w:val="%4."/>
      <w:lvlJc w:val="left"/>
      <w:pPr>
        <w:ind w:left="3984" w:hanging="360"/>
      </w:pPr>
    </w:lvl>
    <w:lvl w:ilvl="4" w:tplc="04150019" w:tentative="1">
      <w:start w:val="1"/>
      <w:numFmt w:val="lowerLetter"/>
      <w:lvlText w:val="%5."/>
      <w:lvlJc w:val="left"/>
      <w:pPr>
        <w:ind w:left="4704" w:hanging="360"/>
      </w:pPr>
    </w:lvl>
    <w:lvl w:ilvl="5" w:tplc="0415001B" w:tentative="1">
      <w:start w:val="1"/>
      <w:numFmt w:val="lowerRoman"/>
      <w:lvlText w:val="%6."/>
      <w:lvlJc w:val="right"/>
      <w:pPr>
        <w:ind w:left="5424" w:hanging="180"/>
      </w:pPr>
    </w:lvl>
    <w:lvl w:ilvl="6" w:tplc="0415000F" w:tentative="1">
      <w:start w:val="1"/>
      <w:numFmt w:val="decimal"/>
      <w:lvlText w:val="%7."/>
      <w:lvlJc w:val="left"/>
      <w:pPr>
        <w:ind w:left="6144" w:hanging="360"/>
      </w:pPr>
    </w:lvl>
    <w:lvl w:ilvl="7" w:tplc="04150019" w:tentative="1">
      <w:start w:val="1"/>
      <w:numFmt w:val="lowerLetter"/>
      <w:lvlText w:val="%8."/>
      <w:lvlJc w:val="left"/>
      <w:pPr>
        <w:ind w:left="6864" w:hanging="360"/>
      </w:pPr>
    </w:lvl>
    <w:lvl w:ilvl="8" w:tplc="0415001B" w:tentative="1">
      <w:start w:val="1"/>
      <w:numFmt w:val="lowerRoman"/>
      <w:lvlText w:val="%9."/>
      <w:lvlJc w:val="right"/>
      <w:pPr>
        <w:ind w:left="7584" w:hanging="180"/>
      </w:pPr>
    </w:lvl>
  </w:abstractNum>
  <w:abstractNum w:abstractNumId="14" w15:restartNumberingAfterBreak="0">
    <w:nsid w:val="35320ED1"/>
    <w:multiLevelType w:val="hybridMultilevel"/>
    <w:tmpl w:val="2A78C35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3B377CB9"/>
    <w:multiLevelType w:val="hybridMultilevel"/>
    <w:tmpl w:val="1DD02424"/>
    <w:lvl w:ilvl="0" w:tplc="897849D6">
      <w:start w:val="1"/>
      <w:numFmt w:val="decimal"/>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6" w15:restartNumberingAfterBreak="0">
    <w:nsid w:val="3BA9058D"/>
    <w:multiLevelType w:val="hybridMultilevel"/>
    <w:tmpl w:val="5E3A2D80"/>
    <w:lvl w:ilvl="0" w:tplc="C53AC5E0">
      <w:start w:val="1"/>
      <w:numFmt w:val="decimal"/>
      <w:lvlText w:val="%1)"/>
      <w:lvlJc w:val="left"/>
      <w:pPr>
        <w:ind w:left="360" w:hanging="360"/>
      </w:pPr>
      <w:rPr>
        <w:rFonts w:ascii="Calibri" w:hAnsi="Calibri" w:hint="default"/>
        <w:sz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 w15:restartNumberingAfterBreak="0">
    <w:nsid w:val="42C417DF"/>
    <w:multiLevelType w:val="hybridMultilevel"/>
    <w:tmpl w:val="F522DE4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53D0704"/>
    <w:multiLevelType w:val="hybridMultilevel"/>
    <w:tmpl w:val="C63A38A0"/>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9" w15:restartNumberingAfterBreak="0">
    <w:nsid w:val="4B792CB4"/>
    <w:multiLevelType w:val="hybridMultilevel"/>
    <w:tmpl w:val="505E98A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57BF0903"/>
    <w:multiLevelType w:val="hybridMultilevel"/>
    <w:tmpl w:val="B4A6EB7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5A152D01"/>
    <w:multiLevelType w:val="hybridMultilevel"/>
    <w:tmpl w:val="794CDC0A"/>
    <w:lvl w:ilvl="0" w:tplc="048CF0C6">
      <w:start w:val="1"/>
      <w:numFmt w:val="decimal"/>
      <w:lvlText w:val="%1."/>
      <w:lvlJc w:val="left"/>
      <w:pPr>
        <w:ind w:left="785" w:hanging="360"/>
      </w:pPr>
      <w:rPr>
        <w:rFonts w:hint="default"/>
        <w:b w:val="0"/>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22" w15:restartNumberingAfterBreak="0">
    <w:nsid w:val="64600FF5"/>
    <w:multiLevelType w:val="hybridMultilevel"/>
    <w:tmpl w:val="D54A0D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779F6E12"/>
    <w:multiLevelType w:val="hybridMultilevel"/>
    <w:tmpl w:val="0494116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6"/>
  </w:num>
  <w:num w:numId="2">
    <w:abstractNumId w:val="15"/>
  </w:num>
  <w:num w:numId="3">
    <w:abstractNumId w:val="0"/>
  </w:num>
  <w:num w:numId="4">
    <w:abstractNumId w:val="2"/>
  </w:num>
  <w:num w:numId="5">
    <w:abstractNumId w:val="12"/>
  </w:num>
  <w:num w:numId="6">
    <w:abstractNumId w:val="22"/>
  </w:num>
  <w:num w:numId="7">
    <w:abstractNumId w:val="3"/>
  </w:num>
  <w:num w:numId="8">
    <w:abstractNumId w:val="10"/>
  </w:num>
  <w:num w:numId="9">
    <w:abstractNumId w:val="8"/>
  </w:num>
  <w:num w:numId="10">
    <w:abstractNumId w:val="18"/>
  </w:num>
  <w:num w:numId="11">
    <w:abstractNumId w:val="5"/>
  </w:num>
  <w:num w:numId="12">
    <w:abstractNumId w:val="4"/>
  </w:num>
  <w:num w:numId="1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7"/>
  </w:num>
  <w:num w:numId="15">
    <w:abstractNumId w:val="14"/>
  </w:num>
  <w:num w:numId="16">
    <w:abstractNumId w:val="23"/>
  </w:num>
  <w:num w:numId="17">
    <w:abstractNumId w:val="20"/>
  </w:num>
  <w:num w:numId="18">
    <w:abstractNumId w:val="1"/>
  </w:num>
  <w:num w:numId="19">
    <w:abstractNumId w:val="11"/>
  </w:num>
  <w:num w:numId="20">
    <w:abstractNumId w:val="7"/>
  </w:num>
  <w:num w:numId="21">
    <w:abstractNumId w:val="13"/>
  </w:num>
  <w:num w:numId="22">
    <w:abstractNumId w:val="9"/>
  </w:num>
  <w:num w:numId="23">
    <w:abstractNumId w:val="6"/>
  </w:num>
  <w:num w:numId="24">
    <w:abstractNumId w:val="21"/>
  </w:num>
  <w:num w:numId="2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163A"/>
    <w:rsid w:val="00012E64"/>
    <w:rsid w:val="00022FA3"/>
    <w:rsid w:val="0003042A"/>
    <w:rsid w:val="00034E42"/>
    <w:rsid w:val="000352C5"/>
    <w:rsid w:val="000377A5"/>
    <w:rsid w:val="00040256"/>
    <w:rsid w:val="000406F4"/>
    <w:rsid w:val="00046700"/>
    <w:rsid w:val="00052E26"/>
    <w:rsid w:val="00075C41"/>
    <w:rsid w:val="00084D1F"/>
    <w:rsid w:val="00093C28"/>
    <w:rsid w:val="000A4043"/>
    <w:rsid w:val="000C1147"/>
    <w:rsid w:val="000D1941"/>
    <w:rsid w:val="000D4E6B"/>
    <w:rsid w:val="000F68BC"/>
    <w:rsid w:val="001007ED"/>
    <w:rsid w:val="001077ED"/>
    <w:rsid w:val="0011517F"/>
    <w:rsid w:val="0011647D"/>
    <w:rsid w:val="00142C0F"/>
    <w:rsid w:val="001514EB"/>
    <w:rsid w:val="001516BD"/>
    <w:rsid w:val="00152EFE"/>
    <w:rsid w:val="00167E95"/>
    <w:rsid w:val="00177ADD"/>
    <w:rsid w:val="001829DC"/>
    <w:rsid w:val="00183AD8"/>
    <w:rsid w:val="00184368"/>
    <w:rsid w:val="0018445A"/>
    <w:rsid w:val="001A5D67"/>
    <w:rsid w:val="001B0C49"/>
    <w:rsid w:val="001C07D1"/>
    <w:rsid w:val="001D02C6"/>
    <w:rsid w:val="001D373F"/>
    <w:rsid w:val="001D702D"/>
    <w:rsid w:val="001D7FC9"/>
    <w:rsid w:val="001F1B9C"/>
    <w:rsid w:val="00212A3D"/>
    <w:rsid w:val="00232054"/>
    <w:rsid w:val="00232EEF"/>
    <w:rsid w:val="002508B2"/>
    <w:rsid w:val="002813AC"/>
    <w:rsid w:val="00284CC2"/>
    <w:rsid w:val="002931E3"/>
    <w:rsid w:val="00294775"/>
    <w:rsid w:val="002A1063"/>
    <w:rsid w:val="002A1224"/>
    <w:rsid w:val="002A6BB1"/>
    <w:rsid w:val="002C586A"/>
    <w:rsid w:val="002D7019"/>
    <w:rsid w:val="002E3121"/>
    <w:rsid w:val="002F1B4B"/>
    <w:rsid w:val="0030035F"/>
    <w:rsid w:val="003051EE"/>
    <w:rsid w:val="0031376E"/>
    <w:rsid w:val="00315748"/>
    <w:rsid w:val="00315B66"/>
    <w:rsid w:val="0032470F"/>
    <w:rsid w:val="0033096A"/>
    <w:rsid w:val="0033447B"/>
    <w:rsid w:val="003516C1"/>
    <w:rsid w:val="00352BD2"/>
    <w:rsid w:val="00386BC9"/>
    <w:rsid w:val="003933B7"/>
    <w:rsid w:val="00393BBF"/>
    <w:rsid w:val="003A630C"/>
    <w:rsid w:val="003B61DF"/>
    <w:rsid w:val="003D1D62"/>
    <w:rsid w:val="003E163A"/>
    <w:rsid w:val="003F2F19"/>
    <w:rsid w:val="003F7B18"/>
    <w:rsid w:val="00420189"/>
    <w:rsid w:val="0042729D"/>
    <w:rsid w:val="0043115B"/>
    <w:rsid w:val="00434351"/>
    <w:rsid w:val="0045112D"/>
    <w:rsid w:val="00456D5C"/>
    <w:rsid w:val="00464FDD"/>
    <w:rsid w:val="00467700"/>
    <w:rsid w:val="00473559"/>
    <w:rsid w:val="004776D3"/>
    <w:rsid w:val="00477B9D"/>
    <w:rsid w:val="004A2EFB"/>
    <w:rsid w:val="004D20C3"/>
    <w:rsid w:val="004D240A"/>
    <w:rsid w:val="004E2D9E"/>
    <w:rsid w:val="004E7C3F"/>
    <w:rsid w:val="004F092C"/>
    <w:rsid w:val="004F7776"/>
    <w:rsid w:val="004F7972"/>
    <w:rsid w:val="005162D0"/>
    <w:rsid w:val="00530324"/>
    <w:rsid w:val="005329FB"/>
    <w:rsid w:val="00532FFC"/>
    <w:rsid w:val="005518BA"/>
    <w:rsid w:val="0056167E"/>
    <w:rsid w:val="00572878"/>
    <w:rsid w:val="00586C3D"/>
    <w:rsid w:val="005905C1"/>
    <w:rsid w:val="005A5120"/>
    <w:rsid w:val="005D5D42"/>
    <w:rsid w:val="005E2F1D"/>
    <w:rsid w:val="005F667C"/>
    <w:rsid w:val="005F7091"/>
    <w:rsid w:val="00604EEB"/>
    <w:rsid w:val="00626F65"/>
    <w:rsid w:val="00661570"/>
    <w:rsid w:val="006623AC"/>
    <w:rsid w:val="006905C3"/>
    <w:rsid w:val="00696C7E"/>
    <w:rsid w:val="006A242E"/>
    <w:rsid w:val="006A2E68"/>
    <w:rsid w:val="006C1145"/>
    <w:rsid w:val="006D5806"/>
    <w:rsid w:val="006D69C2"/>
    <w:rsid w:val="006F0507"/>
    <w:rsid w:val="006F6D96"/>
    <w:rsid w:val="006F7728"/>
    <w:rsid w:val="00700741"/>
    <w:rsid w:val="00701114"/>
    <w:rsid w:val="00701464"/>
    <w:rsid w:val="00702D99"/>
    <w:rsid w:val="00707DF1"/>
    <w:rsid w:val="00710246"/>
    <w:rsid w:val="007112C3"/>
    <w:rsid w:val="00712324"/>
    <w:rsid w:val="00720A8C"/>
    <w:rsid w:val="00733E5B"/>
    <w:rsid w:val="0073797F"/>
    <w:rsid w:val="007409C5"/>
    <w:rsid w:val="00742C4F"/>
    <w:rsid w:val="0074343C"/>
    <w:rsid w:val="00760CE1"/>
    <w:rsid w:val="00765441"/>
    <w:rsid w:val="0077424D"/>
    <w:rsid w:val="00781B23"/>
    <w:rsid w:val="007A20A8"/>
    <w:rsid w:val="007A450D"/>
    <w:rsid w:val="007A72BE"/>
    <w:rsid w:val="007B2564"/>
    <w:rsid w:val="007B7F39"/>
    <w:rsid w:val="007C27D5"/>
    <w:rsid w:val="007C5DAF"/>
    <w:rsid w:val="007D7F1A"/>
    <w:rsid w:val="007E20E0"/>
    <w:rsid w:val="007F5B3D"/>
    <w:rsid w:val="008066C5"/>
    <w:rsid w:val="0081136C"/>
    <w:rsid w:val="00814B69"/>
    <w:rsid w:val="00820AF7"/>
    <w:rsid w:val="008233B3"/>
    <w:rsid w:val="0083460C"/>
    <w:rsid w:val="00844817"/>
    <w:rsid w:val="008917DA"/>
    <w:rsid w:val="008B16F5"/>
    <w:rsid w:val="008B5F7E"/>
    <w:rsid w:val="008D0A85"/>
    <w:rsid w:val="008E6A09"/>
    <w:rsid w:val="008F283B"/>
    <w:rsid w:val="008F5A81"/>
    <w:rsid w:val="00902B90"/>
    <w:rsid w:val="00915995"/>
    <w:rsid w:val="00916A6C"/>
    <w:rsid w:val="00920A78"/>
    <w:rsid w:val="00931D4E"/>
    <w:rsid w:val="00934275"/>
    <w:rsid w:val="00934F8A"/>
    <w:rsid w:val="00941FB5"/>
    <w:rsid w:val="00946DE9"/>
    <w:rsid w:val="00961FE2"/>
    <w:rsid w:val="00983ABE"/>
    <w:rsid w:val="009940DC"/>
    <w:rsid w:val="009A2240"/>
    <w:rsid w:val="009A6807"/>
    <w:rsid w:val="009B076F"/>
    <w:rsid w:val="009B42BE"/>
    <w:rsid w:val="009B4D08"/>
    <w:rsid w:val="009E7363"/>
    <w:rsid w:val="009F0245"/>
    <w:rsid w:val="00A13CE7"/>
    <w:rsid w:val="00A203C2"/>
    <w:rsid w:val="00A31D2E"/>
    <w:rsid w:val="00A3491E"/>
    <w:rsid w:val="00A4015E"/>
    <w:rsid w:val="00A8424B"/>
    <w:rsid w:val="00A84F61"/>
    <w:rsid w:val="00A86E63"/>
    <w:rsid w:val="00AB378D"/>
    <w:rsid w:val="00AB4826"/>
    <w:rsid w:val="00AF1BBE"/>
    <w:rsid w:val="00AF298B"/>
    <w:rsid w:val="00B249EF"/>
    <w:rsid w:val="00B41C89"/>
    <w:rsid w:val="00B47529"/>
    <w:rsid w:val="00B6096E"/>
    <w:rsid w:val="00B748CE"/>
    <w:rsid w:val="00B7741C"/>
    <w:rsid w:val="00B805E3"/>
    <w:rsid w:val="00B84BBA"/>
    <w:rsid w:val="00B86190"/>
    <w:rsid w:val="00BA1533"/>
    <w:rsid w:val="00BA4993"/>
    <w:rsid w:val="00BB69B1"/>
    <w:rsid w:val="00BC2967"/>
    <w:rsid w:val="00BC7027"/>
    <w:rsid w:val="00BE4128"/>
    <w:rsid w:val="00C109E2"/>
    <w:rsid w:val="00C10A87"/>
    <w:rsid w:val="00C12819"/>
    <w:rsid w:val="00C25A1E"/>
    <w:rsid w:val="00C3117F"/>
    <w:rsid w:val="00C33239"/>
    <w:rsid w:val="00C36447"/>
    <w:rsid w:val="00C50299"/>
    <w:rsid w:val="00C53361"/>
    <w:rsid w:val="00C7024D"/>
    <w:rsid w:val="00C728A7"/>
    <w:rsid w:val="00C736CF"/>
    <w:rsid w:val="00C76AC6"/>
    <w:rsid w:val="00C83E72"/>
    <w:rsid w:val="00C840A9"/>
    <w:rsid w:val="00CA64E3"/>
    <w:rsid w:val="00CB2BE9"/>
    <w:rsid w:val="00CC4A8D"/>
    <w:rsid w:val="00CC62FC"/>
    <w:rsid w:val="00CD18B9"/>
    <w:rsid w:val="00CF5DD1"/>
    <w:rsid w:val="00D17E4E"/>
    <w:rsid w:val="00D211E1"/>
    <w:rsid w:val="00D60DBB"/>
    <w:rsid w:val="00D62435"/>
    <w:rsid w:val="00D76B76"/>
    <w:rsid w:val="00D826B8"/>
    <w:rsid w:val="00D873E2"/>
    <w:rsid w:val="00D92FF9"/>
    <w:rsid w:val="00DB18A2"/>
    <w:rsid w:val="00DB3D0E"/>
    <w:rsid w:val="00DC3362"/>
    <w:rsid w:val="00DC3BA7"/>
    <w:rsid w:val="00E408EE"/>
    <w:rsid w:val="00E4327A"/>
    <w:rsid w:val="00E77415"/>
    <w:rsid w:val="00E80912"/>
    <w:rsid w:val="00E809FB"/>
    <w:rsid w:val="00E80CE9"/>
    <w:rsid w:val="00E80FFB"/>
    <w:rsid w:val="00E83D97"/>
    <w:rsid w:val="00E90A60"/>
    <w:rsid w:val="00E94A7D"/>
    <w:rsid w:val="00EB03B2"/>
    <w:rsid w:val="00EB45B7"/>
    <w:rsid w:val="00EC62D6"/>
    <w:rsid w:val="00EC69B7"/>
    <w:rsid w:val="00ED2084"/>
    <w:rsid w:val="00EE06B9"/>
    <w:rsid w:val="00EE443C"/>
    <w:rsid w:val="00F01D32"/>
    <w:rsid w:val="00F035CF"/>
    <w:rsid w:val="00F06944"/>
    <w:rsid w:val="00F1574E"/>
    <w:rsid w:val="00F2748B"/>
    <w:rsid w:val="00F40CBA"/>
    <w:rsid w:val="00F537DF"/>
    <w:rsid w:val="00F54677"/>
    <w:rsid w:val="00F76035"/>
    <w:rsid w:val="00F831FF"/>
    <w:rsid w:val="00F865AD"/>
    <w:rsid w:val="00F914F0"/>
    <w:rsid w:val="00F978DC"/>
    <w:rsid w:val="00FA0299"/>
    <w:rsid w:val="00FA59B4"/>
    <w:rsid w:val="00FB72FD"/>
    <w:rsid w:val="00FC2EBB"/>
  </w:rsids>
  <m:mathPr>
    <m:mathFont m:val="Cambria Math"/>
    <m:brkBin m:val="before"/>
    <m:brkBinSub m:val="--"/>
    <m:smallFrac m:val="0"/>
    <m:dispDef/>
    <m:lMargin m:val="0"/>
    <m:rMargin m:val="0"/>
    <m:defJc m:val="centerGroup"/>
    <m:wrapIndent m:val="1440"/>
    <m:intLim m:val="subSup"/>
    <m:naryLim m:val="undOvr"/>
  </m:mathPr>
  <w:themeFontLang w:val="pl-PL"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FB5B16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ny">
    <w:name w:val="Normal"/>
    <w:qFormat/>
    <w:rsid w:val="00034E42"/>
    <w:rPr>
      <w:sz w:val="24"/>
      <w:szCs w:val="24"/>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rsid w:val="00C12819"/>
    <w:pPr>
      <w:tabs>
        <w:tab w:val="center" w:pos="4536"/>
        <w:tab w:val="right" w:pos="9072"/>
      </w:tabs>
    </w:pPr>
  </w:style>
  <w:style w:type="character" w:styleId="Numerstrony">
    <w:name w:val="page number"/>
    <w:basedOn w:val="Domylnaczcionkaakapitu"/>
    <w:rsid w:val="00C12819"/>
  </w:style>
  <w:style w:type="character" w:styleId="Odwoaniedokomentarza">
    <w:name w:val="annotation reference"/>
    <w:rsid w:val="009A2240"/>
    <w:rPr>
      <w:sz w:val="16"/>
      <w:szCs w:val="16"/>
    </w:rPr>
  </w:style>
  <w:style w:type="paragraph" w:styleId="Tekstkomentarza">
    <w:name w:val="annotation text"/>
    <w:basedOn w:val="Normalny"/>
    <w:link w:val="TekstkomentarzaZnak"/>
    <w:rsid w:val="009A2240"/>
    <w:rPr>
      <w:sz w:val="20"/>
      <w:szCs w:val="20"/>
    </w:rPr>
  </w:style>
  <w:style w:type="character" w:customStyle="1" w:styleId="TekstkomentarzaZnak">
    <w:name w:val="Tekst komentarza Znak"/>
    <w:basedOn w:val="Domylnaczcionkaakapitu"/>
    <w:link w:val="Tekstkomentarza"/>
    <w:rsid w:val="009A2240"/>
  </w:style>
  <w:style w:type="paragraph" w:styleId="Tematkomentarza">
    <w:name w:val="annotation subject"/>
    <w:basedOn w:val="Tekstkomentarza"/>
    <w:next w:val="Tekstkomentarza"/>
    <w:link w:val="TematkomentarzaZnak"/>
    <w:rsid w:val="009A2240"/>
    <w:rPr>
      <w:b/>
      <w:bCs/>
    </w:rPr>
  </w:style>
  <w:style w:type="character" w:customStyle="1" w:styleId="TematkomentarzaZnak">
    <w:name w:val="Temat komentarza Znak"/>
    <w:link w:val="Tematkomentarza"/>
    <w:rsid w:val="009A2240"/>
    <w:rPr>
      <w:b/>
      <w:bCs/>
    </w:rPr>
  </w:style>
  <w:style w:type="paragraph" w:styleId="Tekstdymka">
    <w:name w:val="Balloon Text"/>
    <w:basedOn w:val="Normalny"/>
    <w:link w:val="TekstdymkaZnak"/>
    <w:rsid w:val="009A2240"/>
    <w:rPr>
      <w:rFonts w:ascii="Tahoma" w:hAnsi="Tahoma" w:cs="Tahoma"/>
      <w:sz w:val="16"/>
      <w:szCs w:val="16"/>
    </w:rPr>
  </w:style>
  <w:style w:type="character" w:customStyle="1" w:styleId="TekstdymkaZnak">
    <w:name w:val="Tekst dymka Znak"/>
    <w:link w:val="Tekstdymka"/>
    <w:rsid w:val="009A2240"/>
    <w:rPr>
      <w:rFonts w:ascii="Tahoma" w:hAnsi="Tahoma" w:cs="Tahoma"/>
      <w:sz w:val="16"/>
      <w:szCs w:val="16"/>
    </w:rPr>
  </w:style>
  <w:style w:type="paragraph" w:styleId="Poprawka">
    <w:name w:val="Revision"/>
    <w:hidden/>
    <w:uiPriority w:val="99"/>
    <w:semiHidden/>
    <w:rsid w:val="00F06944"/>
    <w:rPr>
      <w:sz w:val="24"/>
      <w:szCs w:val="24"/>
    </w:rPr>
  </w:style>
  <w:style w:type="paragraph" w:styleId="Nagwek">
    <w:name w:val="header"/>
    <w:basedOn w:val="Normalny"/>
    <w:link w:val="NagwekZnak"/>
    <w:rsid w:val="007B7F39"/>
    <w:pPr>
      <w:tabs>
        <w:tab w:val="center" w:pos="4536"/>
        <w:tab w:val="right" w:pos="9072"/>
      </w:tabs>
    </w:pPr>
  </w:style>
  <w:style w:type="character" w:customStyle="1" w:styleId="NagwekZnak">
    <w:name w:val="Nagłówek Znak"/>
    <w:basedOn w:val="Domylnaczcionkaakapitu"/>
    <w:link w:val="Nagwek"/>
    <w:rsid w:val="007B7F39"/>
    <w:rPr>
      <w:sz w:val="24"/>
      <w:szCs w:val="24"/>
    </w:rPr>
  </w:style>
  <w:style w:type="character" w:customStyle="1" w:styleId="StopkaZnak">
    <w:name w:val="Stopka Znak"/>
    <w:basedOn w:val="Domylnaczcionkaakapitu"/>
    <w:link w:val="Stopka"/>
    <w:uiPriority w:val="99"/>
    <w:rsid w:val="00F1574E"/>
    <w:rPr>
      <w:sz w:val="24"/>
      <w:szCs w:val="24"/>
    </w:rPr>
  </w:style>
  <w:style w:type="paragraph" w:styleId="NormalnyWeb">
    <w:name w:val="Normal (Web)"/>
    <w:basedOn w:val="Normalny"/>
    <w:uiPriority w:val="99"/>
    <w:unhideWhenUsed/>
    <w:rsid w:val="00E83D97"/>
  </w:style>
  <w:style w:type="paragraph" w:styleId="Akapitzlist">
    <w:name w:val="List Paragraph"/>
    <w:basedOn w:val="Normalny"/>
    <w:uiPriority w:val="34"/>
    <w:qFormat/>
    <w:rsid w:val="00473559"/>
    <w:pPr>
      <w:ind w:left="720"/>
      <w:contextualSpacing/>
    </w:pPr>
  </w:style>
  <w:style w:type="character" w:styleId="Hipercze">
    <w:name w:val="Hyperlink"/>
    <w:basedOn w:val="Domylnaczcionkaakapitu"/>
    <w:rsid w:val="00473559"/>
    <w:rPr>
      <w:color w:val="0000FF" w:themeColor="hyperlink"/>
      <w:u w:val="single"/>
    </w:rPr>
  </w:style>
  <w:style w:type="character" w:customStyle="1" w:styleId="Nierozpoznanawzmianka1">
    <w:name w:val="Nierozpoznana wzmianka1"/>
    <w:basedOn w:val="Domylnaczcionkaakapitu"/>
    <w:rsid w:val="00473559"/>
    <w:rPr>
      <w:color w:val="605E5C"/>
      <w:shd w:val="clear" w:color="auto" w:fill="E1DFDD"/>
    </w:rPr>
  </w:style>
  <w:style w:type="paragraph" w:styleId="Tekstpodstawowy2">
    <w:name w:val="Body Text 2"/>
    <w:basedOn w:val="Normalny"/>
    <w:link w:val="Tekstpodstawowy2Znak"/>
    <w:semiHidden/>
    <w:unhideWhenUsed/>
    <w:rsid w:val="00C10A87"/>
    <w:pPr>
      <w:spacing w:after="120" w:line="480" w:lineRule="auto"/>
    </w:pPr>
  </w:style>
  <w:style w:type="character" w:customStyle="1" w:styleId="Tekstpodstawowy2Znak">
    <w:name w:val="Tekst podstawowy 2 Znak"/>
    <w:basedOn w:val="Domylnaczcionkaakapitu"/>
    <w:link w:val="Tekstpodstawowy2"/>
    <w:semiHidden/>
    <w:rsid w:val="00C10A87"/>
    <w:rPr>
      <w:sz w:val="24"/>
      <w:szCs w:val="24"/>
    </w:rPr>
  </w:style>
  <w:style w:type="character" w:styleId="Nierozpoznanawzmianka">
    <w:name w:val="Unresolved Mention"/>
    <w:basedOn w:val="Domylnaczcionkaakapitu"/>
    <w:uiPriority w:val="99"/>
    <w:semiHidden/>
    <w:unhideWhenUsed/>
    <w:rsid w:val="004E2D9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277166">
      <w:bodyDiv w:val="1"/>
      <w:marLeft w:val="0"/>
      <w:marRight w:val="0"/>
      <w:marTop w:val="0"/>
      <w:marBottom w:val="0"/>
      <w:divBdr>
        <w:top w:val="none" w:sz="0" w:space="0" w:color="auto"/>
        <w:left w:val="none" w:sz="0" w:space="0" w:color="auto"/>
        <w:bottom w:val="none" w:sz="0" w:space="0" w:color="auto"/>
        <w:right w:val="none" w:sz="0" w:space="0" w:color="auto"/>
      </w:divBdr>
    </w:div>
    <w:div w:id="115179063">
      <w:bodyDiv w:val="1"/>
      <w:marLeft w:val="0"/>
      <w:marRight w:val="0"/>
      <w:marTop w:val="0"/>
      <w:marBottom w:val="0"/>
      <w:divBdr>
        <w:top w:val="none" w:sz="0" w:space="0" w:color="auto"/>
        <w:left w:val="none" w:sz="0" w:space="0" w:color="auto"/>
        <w:bottom w:val="none" w:sz="0" w:space="0" w:color="auto"/>
        <w:right w:val="none" w:sz="0" w:space="0" w:color="auto"/>
      </w:divBdr>
    </w:div>
    <w:div w:id="166798857">
      <w:bodyDiv w:val="1"/>
      <w:marLeft w:val="0"/>
      <w:marRight w:val="0"/>
      <w:marTop w:val="0"/>
      <w:marBottom w:val="0"/>
      <w:divBdr>
        <w:top w:val="none" w:sz="0" w:space="0" w:color="auto"/>
        <w:left w:val="none" w:sz="0" w:space="0" w:color="auto"/>
        <w:bottom w:val="none" w:sz="0" w:space="0" w:color="auto"/>
        <w:right w:val="none" w:sz="0" w:space="0" w:color="auto"/>
      </w:divBdr>
      <w:divsChild>
        <w:div w:id="1792623501">
          <w:marLeft w:val="0"/>
          <w:marRight w:val="0"/>
          <w:marTop w:val="0"/>
          <w:marBottom w:val="0"/>
          <w:divBdr>
            <w:top w:val="none" w:sz="0" w:space="0" w:color="auto"/>
            <w:left w:val="none" w:sz="0" w:space="0" w:color="auto"/>
            <w:bottom w:val="none" w:sz="0" w:space="0" w:color="auto"/>
            <w:right w:val="none" w:sz="0" w:space="0" w:color="auto"/>
          </w:divBdr>
          <w:divsChild>
            <w:div w:id="655111521">
              <w:marLeft w:val="0"/>
              <w:marRight w:val="0"/>
              <w:marTop w:val="0"/>
              <w:marBottom w:val="0"/>
              <w:divBdr>
                <w:top w:val="none" w:sz="0" w:space="0" w:color="auto"/>
                <w:left w:val="none" w:sz="0" w:space="0" w:color="auto"/>
                <w:bottom w:val="none" w:sz="0" w:space="0" w:color="auto"/>
                <w:right w:val="none" w:sz="0" w:space="0" w:color="auto"/>
              </w:divBdr>
              <w:divsChild>
                <w:div w:id="1171335272">
                  <w:marLeft w:val="0"/>
                  <w:marRight w:val="0"/>
                  <w:marTop w:val="0"/>
                  <w:marBottom w:val="0"/>
                  <w:divBdr>
                    <w:top w:val="none" w:sz="0" w:space="0" w:color="auto"/>
                    <w:left w:val="none" w:sz="0" w:space="0" w:color="auto"/>
                    <w:bottom w:val="none" w:sz="0" w:space="0" w:color="auto"/>
                    <w:right w:val="none" w:sz="0" w:space="0" w:color="auto"/>
                  </w:divBdr>
                </w:div>
                <w:div w:id="831874193">
                  <w:marLeft w:val="0"/>
                  <w:marRight w:val="0"/>
                  <w:marTop w:val="0"/>
                  <w:marBottom w:val="0"/>
                  <w:divBdr>
                    <w:top w:val="none" w:sz="0" w:space="0" w:color="auto"/>
                    <w:left w:val="none" w:sz="0" w:space="0" w:color="auto"/>
                    <w:bottom w:val="none" w:sz="0" w:space="0" w:color="auto"/>
                    <w:right w:val="none" w:sz="0" w:space="0" w:color="auto"/>
                  </w:divBdr>
                </w:div>
                <w:div w:id="856502694">
                  <w:marLeft w:val="0"/>
                  <w:marRight w:val="0"/>
                  <w:marTop w:val="0"/>
                  <w:marBottom w:val="0"/>
                  <w:divBdr>
                    <w:top w:val="none" w:sz="0" w:space="0" w:color="auto"/>
                    <w:left w:val="none" w:sz="0" w:space="0" w:color="auto"/>
                    <w:bottom w:val="none" w:sz="0" w:space="0" w:color="auto"/>
                    <w:right w:val="none" w:sz="0" w:space="0" w:color="auto"/>
                  </w:divBdr>
                </w:div>
                <w:div w:id="1286545415">
                  <w:marLeft w:val="0"/>
                  <w:marRight w:val="0"/>
                  <w:marTop w:val="0"/>
                  <w:marBottom w:val="0"/>
                  <w:divBdr>
                    <w:top w:val="none" w:sz="0" w:space="0" w:color="auto"/>
                    <w:left w:val="none" w:sz="0" w:space="0" w:color="auto"/>
                    <w:bottom w:val="none" w:sz="0" w:space="0" w:color="auto"/>
                    <w:right w:val="none" w:sz="0" w:space="0" w:color="auto"/>
                  </w:divBdr>
                </w:div>
                <w:div w:id="92919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5240397">
      <w:bodyDiv w:val="1"/>
      <w:marLeft w:val="0"/>
      <w:marRight w:val="0"/>
      <w:marTop w:val="0"/>
      <w:marBottom w:val="0"/>
      <w:divBdr>
        <w:top w:val="none" w:sz="0" w:space="0" w:color="auto"/>
        <w:left w:val="none" w:sz="0" w:space="0" w:color="auto"/>
        <w:bottom w:val="none" w:sz="0" w:space="0" w:color="auto"/>
        <w:right w:val="none" w:sz="0" w:space="0" w:color="auto"/>
      </w:divBdr>
    </w:div>
    <w:div w:id="302200310">
      <w:bodyDiv w:val="1"/>
      <w:marLeft w:val="0"/>
      <w:marRight w:val="0"/>
      <w:marTop w:val="0"/>
      <w:marBottom w:val="0"/>
      <w:divBdr>
        <w:top w:val="none" w:sz="0" w:space="0" w:color="auto"/>
        <w:left w:val="none" w:sz="0" w:space="0" w:color="auto"/>
        <w:bottom w:val="none" w:sz="0" w:space="0" w:color="auto"/>
        <w:right w:val="none" w:sz="0" w:space="0" w:color="auto"/>
      </w:divBdr>
      <w:divsChild>
        <w:div w:id="1671985281">
          <w:marLeft w:val="0"/>
          <w:marRight w:val="0"/>
          <w:marTop w:val="0"/>
          <w:marBottom w:val="90"/>
          <w:divBdr>
            <w:top w:val="none" w:sz="0" w:space="0" w:color="auto"/>
            <w:left w:val="none" w:sz="0" w:space="0" w:color="auto"/>
            <w:bottom w:val="none" w:sz="0" w:space="0" w:color="auto"/>
            <w:right w:val="none" w:sz="0" w:space="0" w:color="auto"/>
          </w:divBdr>
          <w:divsChild>
            <w:div w:id="1192762352">
              <w:marLeft w:val="0"/>
              <w:marRight w:val="0"/>
              <w:marTop w:val="0"/>
              <w:marBottom w:val="0"/>
              <w:divBdr>
                <w:top w:val="none" w:sz="0" w:space="0" w:color="auto"/>
                <w:left w:val="none" w:sz="0" w:space="0" w:color="auto"/>
                <w:bottom w:val="none" w:sz="0" w:space="0" w:color="auto"/>
                <w:right w:val="none" w:sz="0" w:space="0" w:color="auto"/>
              </w:divBdr>
              <w:divsChild>
                <w:div w:id="1418212487">
                  <w:marLeft w:val="0"/>
                  <w:marRight w:val="0"/>
                  <w:marTop w:val="0"/>
                  <w:marBottom w:val="0"/>
                  <w:divBdr>
                    <w:top w:val="none" w:sz="0" w:space="0" w:color="auto"/>
                    <w:left w:val="none" w:sz="0" w:space="0" w:color="auto"/>
                    <w:bottom w:val="none" w:sz="0" w:space="0" w:color="auto"/>
                    <w:right w:val="none" w:sz="0" w:space="0" w:color="auto"/>
                  </w:divBdr>
                  <w:divsChild>
                    <w:div w:id="1527527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2924837">
      <w:bodyDiv w:val="1"/>
      <w:marLeft w:val="0"/>
      <w:marRight w:val="0"/>
      <w:marTop w:val="0"/>
      <w:marBottom w:val="0"/>
      <w:divBdr>
        <w:top w:val="none" w:sz="0" w:space="0" w:color="auto"/>
        <w:left w:val="none" w:sz="0" w:space="0" w:color="auto"/>
        <w:bottom w:val="none" w:sz="0" w:space="0" w:color="auto"/>
        <w:right w:val="none" w:sz="0" w:space="0" w:color="auto"/>
      </w:divBdr>
      <w:divsChild>
        <w:div w:id="636571003">
          <w:marLeft w:val="0"/>
          <w:marRight w:val="0"/>
          <w:marTop w:val="72"/>
          <w:marBottom w:val="0"/>
          <w:divBdr>
            <w:top w:val="none" w:sz="0" w:space="0" w:color="auto"/>
            <w:left w:val="none" w:sz="0" w:space="0" w:color="auto"/>
            <w:bottom w:val="none" w:sz="0" w:space="0" w:color="auto"/>
            <w:right w:val="none" w:sz="0" w:space="0" w:color="auto"/>
          </w:divBdr>
        </w:div>
      </w:divsChild>
    </w:div>
    <w:div w:id="584726714">
      <w:bodyDiv w:val="1"/>
      <w:marLeft w:val="0"/>
      <w:marRight w:val="0"/>
      <w:marTop w:val="0"/>
      <w:marBottom w:val="0"/>
      <w:divBdr>
        <w:top w:val="none" w:sz="0" w:space="0" w:color="auto"/>
        <w:left w:val="none" w:sz="0" w:space="0" w:color="auto"/>
        <w:bottom w:val="none" w:sz="0" w:space="0" w:color="auto"/>
        <w:right w:val="none" w:sz="0" w:space="0" w:color="auto"/>
      </w:divBdr>
      <w:divsChild>
        <w:div w:id="251668471">
          <w:marLeft w:val="0"/>
          <w:marRight w:val="0"/>
          <w:marTop w:val="0"/>
          <w:marBottom w:val="0"/>
          <w:divBdr>
            <w:top w:val="none" w:sz="0" w:space="0" w:color="auto"/>
            <w:left w:val="none" w:sz="0" w:space="0" w:color="auto"/>
            <w:bottom w:val="none" w:sz="0" w:space="0" w:color="auto"/>
            <w:right w:val="none" w:sz="0" w:space="0" w:color="auto"/>
          </w:divBdr>
        </w:div>
        <w:div w:id="1784349427">
          <w:marLeft w:val="0"/>
          <w:marRight w:val="0"/>
          <w:marTop w:val="0"/>
          <w:marBottom w:val="0"/>
          <w:divBdr>
            <w:top w:val="none" w:sz="0" w:space="0" w:color="auto"/>
            <w:left w:val="none" w:sz="0" w:space="0" w:color="auto"/>
            <w:bottom w:val="none" w:sz="0" w:space="0" w:color="auto"/>
            <w:right w:val="none" w:sz="0" w:space="0" w:color="auto"/>
          </w:divBdr>
          <w:divsChild>
            <w:div w:id="1345133598">
              <w:marLeft w:val="0"/>
              <w:marRight w:val="0"/>
              <w:marTop w:val="0"/>
              <w:marBottom w:val="0"/>
              <w:divBdr>
                <w:top w:val="none" w:sz="0" w:space="0" w:color="auto"/>
                <w:left w:val="none" w:sz="0" w:space="0" w:color="auto"/>
                <w:bottom w:val="none" w:sz="0" w:space="0" w:color="auto"/>
                <w:right w:val="none" w:sz="0" w:space="0" w:color="auto"/>
              </w:divBdr>
            </w:div>
            <w:div w:id="1013723607">
              <w:marLeft w:val="0"/>
              <w:marRight w:val="0"/>
              <w:marTop w:val="0"/>
              <w:marBottom w:val="0"/>
              <w:divBdr>
                <w:top w:val="none" w:sz="0" w:space="0" w:color="auto"/>
                <w:left w:val="none" w:sz="0" w:space="0" w:color="auto"/>
                <w:bottom w:val="none" w:sz="0" w:space="0" w:color="auto"/>
                <w:right w:val="none" w:sz="0" w:space="0" w:color="auto"/>
              </w:divBdr>
            </w:div>
            <w:div w:id="346908434">
              <w:marLeft w:val="0"/>
              <w:marRight w:val="0"/>
              <w:marTop w:val="0"/>
              <w:marBottom w:val="0"/>
              <w:divBdr>
                <w:top w:val="none" w:sz="0" w:space="0" w:color="auto"/>
                <w:left w:val="none" w:sz="0" w:space="0" w:color="auto"/>
                <w:bottom w:val="none" w:sz="0" w:space="0" w:color="auto"/>
                <w:right w:val="none" w:sz="0" w:space="0" w:color="auto"/>
              </w:divBdr>
            </w:div>
            <w:div w:id="1249002444">
              <w:marLeft w:val="0"/>
              <w:marRight w:val="0"/>
              <w:marTop w:val="0"/>
              <w:marBottom w:val="0"/>
              <w:divBdr>
                <w:top w:val="none" w:sz="0" w:space="0" w:color="auto"/>
                <w:left w:val="none" w:sz="0" w:space="0" w:color="auto"/>
                <w:bottom w:val="none" w:sz="0" w:space="0" w:color="auto"/>
                <w:right w:val="none" w:sz="0" w:space="0" w:color="auto"/>
              </w:divBdr>
            </w:div>
            <w:div w:id="65804923">
              <w:marLeft w:val="0"/>
              <w:marRight w:val="0"/>
              <w:marTop w:val="0"/>
              <w:marBottom w:val="0"/>
              <w:divBdr>
                <w:top w:val="none" w:sz="0" w:space="0" w:color="auto"/>
                <w:left w:val="none" w:sz="0" w:space="0" w:color="auto"/>
                <w:bottom w:val="none" w:sz="0" w:space="0" w:color="auto"/>
                <w:right w:val="none" w:sz="0" w:space="0" w:color="auto"/>
              </w:divBdr>
            </w:div>
            <w:div w:id="1620526214">
              <w:marLeft w:val="0"/>
              <w:marRight w:val="0"/>
              <w:marTop w:val="0"/>
              <w:marBottom w:val="0"/>
              <w:divBdr>
                <w:top w:val="none" w:sz="0" w:space="0" w:color="auto"/>
                <w:left w:val="none" w:sz="0" w:space="0" w:color="auto"/>
                <w:bottom w:val="none" w:sz="0" w:space="0" w:color="auto"/>
                <w:right w:val="none" w:sz="0" w:space="0" w:color="auto"/>
              </w:divBdr>
            </w:div>
            <w:div w:id="1899592184">
              <w:marLeft w:val="0"/>
              <w:marRight w:val="0"/>
              <w:marTop w:val="0"/>
              <w:marBottom w:val="0"/>
              <w:divBdr>
                <w:top w:val="none" w:sz="0" w:space="0" w:color="auto"/>
                <w:left w:val="none" w:sz="0" w:space="0" w:color="auto"/>
                <w:bottom w:val="none" w:sz="0" w:space="0" w:color="auto"/>
                <w:right w:val="none" w:sz="0" w:space="0" w:color="auto"/>
              </w:divBdr>
            </w:div>
            <w:div w:id="1101756909">
              <w:marLeft w:val="0"/>
              <w:marRight w:val="0"/>
              <w:marTop w:val="0"/>
              <w:marBottom w:val="0"/>
              <w:divBdr>
                <w:top w:val="none" w:sz="0" w:space="0" w:color="auto"/>
                <w:left w:val="none" w:sz="0" w:space="0" w:color="auto"/>
                <w:bottom w:val="none" w:sz="0" w:space="0" w:color="auto"/>
                <w:right w:val="none" w:sz="0" w:space="0" w:color="auto"/>
              </w:divBdr>
            </w:div>
            <w:div w:id="870537896">
              <w:marLeft w:val="0"/>
              <w:marRight w:val="0"/>
              <w:marTop w:val="0"/>
              <w:marBottom w:val="0"/>
              <w:divBdr>
                <w:top w:val="none" w:sz="0" w:space="0" w:color="auto"/>
                <w:left w:val="none" w:sz="0" w:space="0" w:color="auto"/>
                <w:bottom w:val="none" w:sz="0" w:space="0" w:color="auto"/>
                <w:right w:val="none" w:sz="0" w:space="0" w:color="auto"/>
              </w:divBdr>
            </w:div>
            <w:div w:id="338702644">
              <w:marLeft w:val="0"/>
              <w:marRight w:val="0"/>
              <w:marTop w:val="0"/>
              <w:marBottom w:val="0"/>
              <w:divBdr>
                <w:top w:val="none" w:sz="0" w:space="0" w:color="auto"/>
                <w:left w:val="none" w:sz="0" w:space="0" w:color="auto"/>
                <w:bottom w:val="none" w:sz="0" w:space="0" w:color="auto"/>
                <w:right w:val="none" w:sz="0" w:space="0" w:color="auto"/>
              </w:divBdr>
            </w:div>
            <w:div w:id="815537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0231036">
      <w:bodyDiv w:val="1"/>
      <w:marLeft w:val="0"/>
      <w:marRight w:val="0"/>
      <w:marTop w:val="0"/>
      <w:marBottom w:val="0"/>
      <w:divBdr>
        <w:top w:val="none" w:sz="0" w:space="0" w:color="auto"/>
        <w:left w:val="none" w:sz="0" w:space="0" w:color="auto"/>
        <w:bottom w:val="none" w:sz="0" w:space="0" w:color="auto"/>
        <w:right w:val="none" w:sz="0" w:space="0" w:color="auto"/>
      </w:divBdr>
    </w:div>
    <w:div w:id="696855664">
      <w:bodyDiv w:val="1"/>
      <w:marLeft w:val="0"/>
      <w:marRight w:val="0"/>
      <w:marTop w:val="0"/>
      <w:marBottom w:val="0"/>
      <w:divBdr>
        <w:top w:val="none" w:sz="0" w:space="0" w:color="auto"/>
        <w:left w:val="none" w:sz="0" w:space="0" w:color="auto"/>
        <w:bottom w:val="none" w:sz="0" w:space="0" w:color="auto"/>
        <w:right w:val="none" w:sz="0" w:space="0" w:color="auto"/>
      </w:divBdr>
    </w:div>
    <w:div w:id="721447215">
      <w:bodyDiv w:val="1"/>
      <w:marLeft w:val="0"/>
      <w:marRight w:val="0"/>
      <w:marTop w:val="0"/>
      <w:marBottom w:val="0"/>
      <w:divBdr>
        <w:top w:val="none" w:sz="0" w:space="0" w:color="auto"/>
        <w:left w:val="none" w:sz="0" w:space="0" w:color="auto"/>
        <w:bottom w:val="none" w:sz="0" w:space="0" w:color="auto"/>
        <w:right w:val="none" w:sz="0" w:space="0" w:color="auto"/>
      </w:divBdr>
    </w:div>
    <w:div w:id="753474036">
      <w:bodyDiv w:val="1"/>
      <w:marLeft w:val="0"/>
      <w:marRight w:val="0"/>
      <w:marTop w:val="0"/>
      <w:marBottom w:val="0"/>
      <w:divBdr>
        <w:top w:val="none" w:sz="0" w:space="0" w:color="auto"/>
        <w:left w:val="none" w:sz="0" w:space="0" w:color="auto"/>
        <w:bottom w:val="none" w:sz="0" w:space="0" w:color="auto"/>
        <w:right w:val="none" w:sz="0" w:space="0" w:color="auto"/>
      </w:divBdr>
      <w:divsChild>
        <w:div w:id="1109667087">
          <w:marLeft w:val="360"/>
          <w:marRight w:val="0"/>
          <w:marTop w:val="72"/>
          <w:marBottom w:val="72"/>
          <w:divBdr>
            <w:top w:val="none" w:sz="0" w:space="0" w:color="auto"/>
            <w:left w:val="none" w:sz="0" w:space="0" w:color="auto"/>
            <w:bottom w:val="none" w:sz="0" w:space="0" w:color="auto"/>
            <w:right w:val="none" w:sz="0" w:space="0" w:color="auto"/>
          </w:divBdr>
        </w:div>
      </w:divsChild>
    </w:div>
    <w:div w:id="832796952">
      <w:bodyDiv w:val="1"/>
      <w:marLeft w:val="0"/>
      <w:marRight w:val="0"/>
      <w:marTop w:val="0"/>
      <w:marBottom w:val="0"/>
      <w:divBdr>
        <w:top w:val="none" w:sz="0" w:space="0" w:color="auto"/>
        <w:left w:val="none" w:sz="0" w:space="0" w:color="auto"/>
        <w:bottom w:val="none" w:sz="0" w:space="0" w:color="auto"/>
        <w:right w:val="none" w:sz="0" w:space="0" w:color="auto"/>
      </w:divBdr>
    </w:div>
    <w:div w:id="961039948">
      <w:bodyDiv w:val="1"/>
      <w:marLeft w:val="0"/>
      <w:marRight w:val="0"/>
      <w:marTop w:val="0"/>
      <w:marBottom w:val="0"/>
      <w:divBdr>
        <w:top w:val="none" w:sz="0" w:space="0" w:color="auto"/>
        <w:left w:val="none" w:sz="0" w:space="0" w:color="auto"/>
        <w:bottom w:val="none" w:sz="0" w:space="0" w:color="auto"/>
        <w:right w:val="none" w:sz="0" w:space="0" w:color="auto"/>
      </w:divBdr>
      <w:divsChild>
        <w:div w:id="483159363">
          <w:marLeft w:val="0"/>
          <w:marRight w:val="0"/>
          <w:marTop w:val="72"/>
          <w:marBottom w:val="0"/>
          <w:divBdr>
            <w:top w:val="none" w:sz="0" w:space="0" w:color="auto"/>
            <w:left w:val="none" w:sz="0" w:space="0" w:color="auto"/>
            <w:bottom w:val="none" w:sz="0" w:space="0" w:color="auto"/>
            <w:right w:val="none" w:sz="0" w:space="0" w:color="auto"/>
          </w:divBdr>
        </w:div>
        <w:div w:id="1537817043">
          <w:marLeft w:val="0"/>
          <w:marRight w:val="0"/>
          <w:marTop w:val="72"/>
          <w:marBottom w:val="0"/>
          <w:divBdr>
            <w:top w:val="none" w:sz="0" w:space="0" w:color="auto"/>
            <w:left w:val="none" w:sz="0" w:space="0" w:color="auto"/>
            <w:bottom w:val="none" w:sz="0" w:space="0" w:color="auto"/>
            <w:right w:val="none" w:sz="0" w:space="0" w:color="auto"/>
          </w:divBdr>
        </w:div>
        <w:div w:id="1785493074">
          <w:marLeft w:val="0"/>
          <w:marRight w:val="0"/>
          <w:marTop w:val="72"/>
          <w:marBottom w:val="0"/>
          <w:divBdr>
            <w:top w:val="none" w:sz="0" w:space="0" w:color="auto"/>
            <w:left w:val="none" w:sz="0" w:space="0" w:color="auto"/>
            <w:bottom w:val="none" w:sz="0" w:space="0" w:color="auto"/>
            <w:right w:val="none" w:sz="0" w:space="0" w:color="auto"/>
          </w:divBdr>
        </w:div>
        <w:div w:id="1145508847">
          <w:marLeft w:val="0"/>
          <w:marRight w:val="0"/>
          <w:marTop w:val="72"/>
          <w:marBottom w:val="0"/>
          <w:divBdr>
            <w:top w:val="none" w:sz="0" w:space="0" w:color="auto"/>
            <w:left w:val="none" w:sz="0" w:space="0" w:color="auto"/>
            <w:bottom w:val="none" w:sz="0" w:space="0" w:color="auto"/>
            <w:right w:val="none" w:sz="0" w:space="0" w:color="auto"/>
          </w:divBdr>
        </w:div>
      </w:divsChild>
    </w:div>
    <w:div w:id="993683400">
      <w:bodyDiv w:val="1"/>
      <w:marLeft w:val="0"/>
      <w:marRight w:val="0"/>
      <w:marTop w:val="0"/>
      <w:marBottom w:val="0"/>
      <w:divBdr>
        <w:top w:val="none" w:sz="0" w:space="0" w:color="auto"/>
        <w:left w:val="none" w:sz="0" w:space="0" w:color="auto"/>
        <w:bottom w:val="none" w:sz="0" w:space="0" w:color="auto"/>
        <w:right w:val="none" w:sz="0" w:space="0" w:color="auto"/>
      </w:divBdr>
      <w:divsChild>
        <w:div w:id="1222709956">
          <w:marLeft w:val="0"/>
          <w:marRight w:val="0"/>
          <w:marTop w:val="0"/>
          <w:marBottom w:val="120"/>
          <w:divBdr>
            <w:top w:val="none" w:sz="0" w:space="0" w:color="auto"/>
            <w:left w:val="none" w:sz="0" w:space="0" w:color="auto"/>
            <w:bottom w:val="single" w:sz="6" w:space="6" w:color="DEDEDE"/>
            <w:right w:val="none" w:sz="0" w:space="0" w:color="auto"/>
          </w:divBdr>
          <w:divsChild>
            <w:div w:id="81799332">
              <w:marLeft w:val="0"/>
              <w:marRight w:val="0"/>
              <w:marTop w:val="0"/>
              <w:marBottom w:val="0"/>
              <w:divBdr>
                <w:top w:val="none" w:sz="0" w:space="0" w:color="auto"/>
                <w:left w:val="none" w:sz="0" w:space="0" w:color="auto"/>
                <w:bottom w:val="none" w:sz="0" w:space="0" w:color="auto"/>
                <w:right w:val="none" w:sz="0" w:space="0" w:color="auto"/>
              </w:divBdr>
            </w:div>
            <w:div w:id="928544861">
              <w:marLeft w:val="0"/>
              <w:marRight w:val="0"/>
              <w:marTop w:val="0"/>
              <w:marBottom w:val="0"/>
              <w:divBdr>
                <w:top w:val="none" w:sz="0" w:space="0" w:color="auto"/>
                <w:left w:val="none" w:sz="0" w:space="0" w:color="auto"/>
                <w:bottom w:val="none" w:sz="0" w:space="0" w:color="auto"/>
                <w:right w:val="none" w:sz="0" w:space="0" w:color="auto"/>
              </w:divBdr>
            </w:div>
            <w:div w:id="980620753">
              <w:marLeft w:val="0"/>
              <w:marRight w:val="0"/>
              <w:marTop w:val="0"/>
              <w:marBottom w:val="0"/>
              <w:divBdr>
                <w:top w:val="none" w:sz="0" w:space="0" w:color="auto"/>
                <w:left w:val="none" w:sz="0" w:space="0" w:color="auto"/>
                <w:bottom w:val="none" w:sz="0" w:space="0" w:color="auto"/>
                <w:right w:val="none" w:sz="0" w:space="0" w:color="auto"/>
              </w:divBdr>
            </w:div>
            <w:div w:id="120002165">
              <w:marLeft w:val="0"/>
              <w:marRight w:val="0"/>
              <w:marTop w:val="0"/>
              <w:marBottom w:val="0"/>
              <w:divBdr>
                <w:top w:val="none" w:sz="0" w:space="0" w:color="auto"/>
                <w:left w:val="none" w:sz="0" w:space="0" w:color="auto"/>
                <w:bottom w:val="none" w:sz="0" w:space="0" w:color="auto"/>
                <w:right w:val="none" w:sz="0" w:space="0" w:color="auto"/>
              </w:divBdr>
            </w:div>
            <w:div w:id="216206946">
              <w:marLeft w:val="0"/>
              <w:marRight w:val="0"/>
              <w:marTop w:val="0"/>
              <w:marBottom w:val="0"/>
              <w:divBdr>
                <w:top w:val="none" w:sz="0" w:space="0" w:color="auto"/>
                <w:left w:val="none" w:sz="0" w:space="0" w:color="auto"/>
                <w:bottom w:val="none" w:sz="0" w:space="0" w:color="auto"/>
                <w:right w:val="none" w:sz="0" w:space="0" w:color="auto"/>
              </w:divBdr>
            </w:div>
          </w:divsChild>
        </w:div>
        <w:div w:id="1305354494">
          <w:marLeft w:val="0"/>
          <w:marRight w:val="0"/>
          <w:marTop w:val="0"/>
          <w:marBottom w:val="240"/>
          <w:divBdr>
            <w:top w:val="none" w:sz="0" w:space="0" w:color="auto"/>
            <w:left w:val="none" w:sz="0" w:space="0" w:color="auto"/>
            <w:bottom w:val="none" w:sz="0" w:space="0" w:color="auto"/>
            <w:right w:val="none" w:sz="0" w:space="0" w:color="auto"/>
          </w:divBdr>
          <w:divsChild>
            <w:div w:id="114255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5888609">
      <w:bodyDiv w:val="1"/>
      <w:marLeft w:val="0"/>
      <w:marRight w:val="0"/>
      <w:marTop w:val="0"/>
      <w:marBottom w:val="0"/>
      <w:divBdr>
        <w:top w:val="none" w:sz="0" w:space="0" w:color="auto"/>
        <w:left w:val="none" w:sz="0" w:space="0" w:color="auto"/>
        <w:bottom w:val="none" w:sz="0" w:space="0" w:color="auto"/>
        <w:right w:val="none" w:sz="0" w:space="0" w:color="auto"/>
      </w:divBdr>
      <w:divsChild>
        <w:div w:id="1901743348">
          <w:marLeft w:val="0"/>
          <w:marRight w:val="0"/>
          <w:marTop w:val="72"/>
          <w:marBottom w:val="0"/>
          <w:divBdr>
            <w:top w:val="none" w:sz="0" w:space="0" w:color="auto"/>
            <w:left w:val="none" w:sz="0" w:space="0" w:color="auto"/>
            <w:bottom w:val="none" w:sz="0" w:space="0" w:color="auto"/>
            <w:right w:val="none" w:sz="0" w:space="0" w:color="auto"/>
          </w:divBdr>
        </w:div>
      </w:divsChild>
    </w:div>
    <w:div w:id="1170099235">
      <w:bodyDiv w:val="1"/>
      <w:marLeft w:val="0"/>
      <w:marRight w:val="0"/>
      <w:marTop w:val="0"/>
      <w:marBottom w:val="0"/>
      <w:divBdr>
        <w:top w:val="none" w:sz="0" w:space="0" w:color="auto"/>
        <w:left w:val="none" w:sz="0" w:space="0" w:color="auto"/>
        <w:bottom w:val="none" w:sz="0" w:space="0" w:color="auto"/>
        <w:right w:val="none" w:sz="0" w:space="0" w:color="auto"/>
      </w:divBdr>
    </w:div>
    <w:div w:id="1311591689">
      <w:bodyDiv w:val="1"/>
      <w:marLeft w:val="0"/>
      <w:marRight w:val="0"/>
      <w:marTop w:val="0"/>
      <w:marBottom w:val="0"/>
      <w:divBdr>
        <w:top w:val="none" w:sz="0" w:space="0" w:color="auto"/>
        <w:left w:val="none" w:sz="0" w:space="0" w:color="auto"/>
        <w:bottom w:val="none" w:sz="0" w:space="0" w:color="auto"/>
        <w:right w:val="none" w:sz="0" w:space="0" w:color="auto"/>
      </w:divBdr>
    </w:div>
    <w:div w:id="1389264338">
      <w:bodyDiv w:val="1"/>
      <w:marLeft w:val="-105"/>
      <w:marRight w:val="0"/>
      <w:marTop w:val="0"/>
      <w:marBottom w:val="0"/>
      <w:divBdr>
        <w:top w:val="none" w:sz="0" w:space="0" w:color="auto"/>
        <w:left w:val="none" w:sz="0" w:space="0" w:color="auto"/>
        <w:bottom w:val="none" w:sz="0" w:space="0" w:color="auto"/>
        <w:right w:val="none" w:sz="0" w:space="0" w:color="auto"/>
      </w:divBdr>
      <w:divsChild>
        <w:div w:id="1304657300">
          <w:marLeft w:val="0"/>
          <w:marRight w:val="0"/>
          <w:marTop w:val="0"/>
          <w:marBottom w:val="0"/>
          <w:divBdr>
            <w:top w:val="none" w:sz="0" w:space="0" w:color="auto"/>
            <w:left w:val="none" w:sz="0" w:space="0" w:color="auto"/>
            <w:bottom w:val="none" w:sz="0" w:space="0" w:color="auto"/>
            <w:right w:val="none" w:sz="0" w:space="0" w:color="auto"/>
          </w:divBdr>
          <w:divsChild>
            <w:div w:id="233245729">
              <w:marLeft w:val="0"/>
              <w:marRight w:val="0"/>
              <w:marTop w:val="0"/>
              <w:marBottom w:val="0"/>
              <w:divBdr>
                <w:top w:val="none" w:sz="0" w:space="0" w:color="auto"/>
                <w:left w:val="none" w:sz="0" w:space="0" w:color="auto"/>
                <w:bottom w:val="none" w:sz="0" w:space="0" w:color="auto"/>
                <w:right w:val="none" w:sz="0" w:space="0" w:color="auto"/>
              </w:divBdr>
              <w:divsChild>
                <w:div w:id="141361519">
                  <w:marLeft w:val="0"/>
                  <w:marRight w:val="0"/>
                  <w:marTop w:val="525"/>
                  <w:marBottom w:val="0"/>
                  <w:divBdr>
                    <w:top w:val="none" w:sz="0" w:space="0" w:color="auto"/>
                    <w:left w:val="none" w:sz="0" w:space="0" w:color="auto"/>
                    <w:bottom w:val="none" w:sz="0" w:space="0" w:color="auto"/>
                    <w:right w:val="none" w:sz="0" w:space="0" w:color="auto"/>
                  </w:divBdr>
                  <w:divsChild>
                    <w:div w:id="538783140">
                      <w:marLeft w:val="0"/>
                      <w:marRight w:val="0"/>
                      <w:marTop w:val="0"/>
                      <w:marBottom w:val="0"/>
                      <w:divBdr>
                        <w:top w:val="none" w:sz="0" w:space="0" w:color="auto"/>
                        <w:left w:val="none" w:sz="0" w:space="0" w:color="auto"/>
                        <w:bottom w:val="none" w:sz="0" w:space="0" w:color="auto"/>
                        <w:right w:val="none" w:sz="0" w:space="0" w:color="auto"/>
                      </w:divBdr>
                      <w:divsChild>
                        <w:div w:id="922640758">
                          <w:marLeft w:val="0"/>
                          <w:marRight w:val="0"/>
                          <w:marTop w:val="0"/>
                          <w:marBottom w:val="0"/>
                          <w:divBdr>
                            <w:top w:val="none" w:sz="0" w:space="0" w:color="auto"/>
                            <w:left w:val="none" w:sz="0" w:space="0" w:color="auto"/>
                            <w:bottom w:val="none" w:sz="0" w:space="0" w:color="auto"/>
                            <w:right w:val="none" w:sz="0" w:space="0" w:color="auto"/>
                          </w:divBdr>
                          <w:divsChild>
                            <w:div w:id="1189297218">
                              <w:marLeft w:val="0"/>
                              <w:marRight w:val="0"/>
                              <w:marTop w:val="0"/>
                              <w:marBottom w:val="0"/>
                              <w:divBdr>
                                <w:top w:val="none" w:sz="0" w:space="0" w:color="auto"/>
                                <w:left w:val="none" w:sz="0" w:space="0" w:color="auto"/>
                                <w:bottom w:val="none" w:sz="0" w:space="0" w:color="auto"/>
                                <w:right w:val="none" w:sz="0" w:space="0" w:color="auto"/>
                              </w:divBdr>
                              <w:divsChild>
                                <w:div w:id="357897673">
                                  <w:marLeft w:val="0"/>
                                  <w:marRight w:val="0"/>
                                  <w:marTop w:val="0"/>
                                  <w:marBottom w:val="0"/>
                                  <w:divBdr>
                                    <w:top w:val="none" w:sz="0" w:space="0" w:color="auto"/>
                                    <w:left w:val="none" w:sz="0" w:space="0" w:color="auto"/>
                                    <w:bottom w:val="none" w:sz="0" w:space="0" w:color="auto"/>
                                    <w:right w:val="none" w:sz="0" w:space="0" w:color="auto"/>
                                  </w:divBdr>
                                  <w:divsChild>
                                    <w:div w:id="1851212051">
                                      <w:marLeft w:val="0"/>
                                      <w:marRight w:val="0"/>
                                      <w:marTop w:val="0"/>
                                      <w:marBottom w:val="0"/>
                                      <w:divBdr>
                                        <w:top w:val="none" w:sz="0" w:space="0" w:color="auto"/>
                                        <w:left w:val="none" w:sz="0" w:space="0" w:color="auto"/>
                                        <w:bottom w:val="none" w:sz="0" w:space="0" w:color="auto"/>
                                        <w:right w:val="none" w:sz="0" w:space="0" w:color="auto"/>
                                      </w:divBdr>
                                      <w:divsChild>
                                        <w:div w:id="1082992806">
                                          <w:marLeft w:val="0"/>
                                          <w:marRight w:val="0"/>
                                          <w:marTop w:val="0"/>
                                          <w:marBottom w:val="0"/>
                                          <w:divBdr>
                                            <w:top w:val="none" w:sz="0" w:space="0" w:color="auto"/>
                                            <w:left w:val="none" w:sz="0" w:space="0" w:color="auto"/>
                                            <w:bottom w:val="none" w:sz="0" w:space="0" w:color="auto"/>
                                            <w:right w:val="none" w:sz="0" w:space="0" w:color="auto"/>
                                          </w:divBdr>
                                          <w:divsChild>
                                            <w:div w:id="1107040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67566459">
      <w:bodyDiv w:val="1"/>
      <w:marLeft w:val="0"/>
      <w:marRight w:val="0"/>
      <w:marTop w:val="0"/>
      <w:marBottom w:val="0"/>
      <w:divBdr>
        <w:top w:val="none" w:sz="0" w:space="0" w:color="auto"/>
        <w:left w:val="none" w:sz="0" w:space="0" w:color="auto"/>
        <w:bottom w:val="none" w:sz="0" w:space="0" w:color="auto"/>
        <w:right w:val="none" w:sz="0" w:space="0" w:color="auto"/>
      </w:divBdr>
      <w:divsChild>
        <w:div w:id="1992050934">
          <w:marLeft w:val="0"/>
          <w:marRight w:val="0"/>
          <w:marTop w:val="0"/>
          <w:marBottom w:val="0"/>
          <w:divBdr>
            <w:top w:val="none" w:sz="0" w:space="0" w:color="auto"/>
            <w:left w:val="none" w:sz="0" w:space="0" w:color="auto"/>
            <w:bottom w:val="none" w:sz="0" w:space="0" w:color="auto"/>
            <w:right w:val="none" w:sz="0" w:space="0" w:color="auto"/>
          </w:divBdr>
        </w:div>
        <w:div w:id="280187657">
          <w:marLeft w:val="0"/>
          <w:marRight w:val="0"/>
          <w:marTop w:val="0"/>
          <w:marBottom w:val="0"/>
          <w:divBdr>
            <w:top w:val="none" w:sz="0" w:space="0" w:color="auto"/>
            <w:left w:val="none" w:sz="0" w:space="0" w:color="auto"/>
            <w:bottom w:val="none" w:sz="0" w:space="0" w:color="auto"/>
            <w:right w:val="none" w:sz="0" w:space="0" w:color="auto"/>
          </w:divBdr>
        </w:div>
        <w:div w:id="506679664">
          <w:marLeft w:val="0"/>
          <w:marRight w:val="0"/>
          <w:marTop w:val="0"/>
          <w:marBottom w:val="0"/>
          <w:divBdr>
            <w:top w:val="none" w:sz="0" w:space="0" w:color="auto"/>
            <w:left w:val="none" w:sz="0" w:space="0" w:color="auto"/>
            <w:bottom w:val="none" w:sz="0" w:space="0" w:color="auto"/>
            <w:right w:val="none" w:sz="0" w:space="0" w:color="auto"/>
          </w:divBdr>
        </w:div>
      </w:divsChild>
    </w:div>
    <w:div w:id="1753310620">
      <w:bodyDiv w:val="1"/>
      <w:marLeft w:val="0"/>
      <w:marRight w:val="0"/>
      <w:marTop w:val="0"/>
      <w:marBottom w:val="0"/>
      <w:divBdr>
        <w:top w:val="none" w:sz="0" w:space="0" w:color="auto"/>
        <w:left w:val="none" w:sz="0" w:space="0" w:color="auto"/>
        <w:bottom w:val="none" w:sz="0" w:space="0" w:color="auto"/>
        <w:right w:val="none" w:sz="0" w:space="0" w:color="auto"/>
      </w:divBdr>
      <w:divsChild>
        <w:div w:id="2079594180">
          <w:marLeft w:val="360"/>
          <w:marRight w:val="0"/>
          <w:marTop w:val="0"/>
          <w:marBottom w:val="0"/>
          <w:divBdr>
            <w:top w:val="none" w:sz="0" w:space="0" w:color="auto"/>
            <w:left w:val="none" w:sz="0" w:space="0" w:color="auto"/>
            <w:bottom w:val="none" w:sz="0" w:space="0" w:color="auto"/>
            <w:right w:val="none" w:sz="0" w:space="0" w:color="auto"/>
          </w:divBdr>
        </w:div>
        <w:div w:id="1523863458">
          <w:marLeft w:val="360"/>
          <w:marRight w:val="0"/>
          <w:marTop w:val="0"/>
          <w:marBottom w:val="0"/>
          <w:divBdr>
            <w:top w:val="none" w:sz="0" w:space="0" w:color="auto"/>
            <w:left w:val="none" w:sz="0" w:space="0" w:color="auto"/>
            <w:bottom w:val="none" w:sz="0" w:space="0" w:color="auto"/>
            <w:right w:val="none" w:sz="0" w:space="0" w:color="auto"/>
          </w:divBdr>
        </w:div>
        <w:div w:id="360714952">
          <w:marLeft w:val="360"/>
          <w:marRight w:val="0"/>
          <w:marTop w:val="0"/>
          <w:marBottom w:val="0"/>
          <w:divBdr>
            <w:top w:val="none" w:sz="0" w:space="0" w:color="auto"/>
            <w:left w:val="none" w:sz="0" w:space="0" w:color="auto"/>
            <w:bottom w:val="none" w:sz="0" w:space="0" w:color="auto"/>
            <w:right w:val="none" w:sz="0" w:space="0" w:color="auto"/>
          </w:divBdr>
        </w:div>
        <w:div w:id="321782033">
          <w:marLeft w:val="360"/>
          <w:marRight w:val="0"/>
          <w:marTop w:val="0"/>
          <w:marBottom w:val="0"/>
          <w:divBdr>
            <w:top w:val="none" w:sz="0" w:space="0" w:color="auto"/>
            <w:left w:val="none" w:sz="0" w:space="0" w:color="auto"/>
            <w:bottom w:val="none" w:sz="0" w:space="0" w:color="auto"/>
            <w:right w:val="none" w:sz="0" w:space="0" w:color="auto"/>
          </w:divBdr>
        </w:div>
        <w:div w:id="2048947624">
          <w:marLeft w:val="360"/>
          <w:marRight w:val="0"/>
          <w:marTop w:val="0"/>
          <w:marBottom w:val="0"/>
          <w:divBdr>
            <w:top w:val="none" w:sz="0" w:space="0" w:color="auto"/>
            <w:left w:val="none" w:sz="0" w:space="0" w:color="auto"/>
            <w:bottom w:val="none" w:sz="0" w:space="0" w:color="auto"/>
            <w:right w:val="none" w:sz="0" w:space="0" w:color="auto"/>
          </w:divBdr>
        </w:div>
        <w:div w:id="1736539517">
          <w:marLeft w:val="360"/>
          <w:marRight w:val="0"/>
          <w:marTop w:val="0"/>
          <w:marBottom w:val="0"/>
          <w:divBdr>
            <w:top w:val="none" w:sz="0" w:space="0" w:color="auto"/>
            <w:left w:val="none" w:sz="0" w:space="0" w:color="auto"/>
            <w:bottom w:val="none" w:sz="0" w:space="0" w:color="auto"/>
            <w:right w:val="none" w:sz="0" w:space="0" w:color="auto"/>
          </w:divBdr>
        </w:div>
        <w:div w:id="1068578536">
          <w:marLeft w:val="360"/>
          <w:marRight w:val="0"/>
          <w:marTop w:val="0"/>
          <w:marBottom w:val="0"/>
          <w:divBdr>
            <w:top w:val="none" w:sz="0" w:space="0" w:color="auto"/>
            <w:left w:val="none" w:sz="0" w:space="0" w:color="auto"/>
            <w:bottom w:val="none" w:sz="0" w:space="0" w:color="auto"/>
            <w:right w:val="none" w:sz="0" w:space="0" w:color="auto"/>
          </w:divBdr>
        </w:div>
        <w:div w:id="1864708084">
          <w:marLeft w:val="360"/>
          <w:marRight w:val="0"/>
          <w:marTop w:val="0"/>
          <w:marBottom w:val="0"/>
          <w:divBdr>
            <w:top w:val="none" w:sz="0" w:space="0" w:color="auto"/>
            <w:left w:val="none" w:sz="0" w:space="0" w:color="auto"/>
            <w:bottom w:val="none" w:sz="0" w:space="0" w:color="auto"/>
            <w:right w:val="none" w:sz="0" w:space="0" w:color="auto"/>
          </w:divBdr>
        </w:div>
        <w:div w:id="796029530">
          <w:marLeft w:val="360"/>
          <w:marRight w:val="0"/>
          <w:marTop w:val="0"/>
          <w:marBottom w:val="0"/>
          <w:divBdr>
            <w:top w:val="none" w:sz="0" w:space="0" w:color="auto"/>
            <w:left w:val="none" w:sz="0" w:space="0" w:color="auto"/>
            <w:bottom w:val="none" w:sz="0" w:space="0" w:color="auto"/>
            <w:right w:val="none" w:sz="0" w:space="0" w:color="auto"/>
          </w:divBdr>
        </w:div>
        <w:div w:id="230776791">
          <w:marLeft w:val="360"/>
          <w:marRight w:val="0"/>
          <w:marTop w:val="0"/>
          <w:marBottom w:val="0"/>
          <w:divBdr>
            <w:top w:val="none" w:sz="0" w:space="0" w:color="auto"/>
            <w:left w:val="none" w:sz="0" w:space="0" w:color="auto"/>
            <w:bottom w:val="none" w:sz="0" w:space="0" w:color="auto"/>
            <w:right w:val="none" w:sz="0" w:space="0" w:color="auto"/>
          </w:divBdr>
        </w:div>
      </w:divsChild>
    </w:div>
    <w:div w:id="1776172429">
      <w:bodyDiv w:val="1"/>
      <w:marLeft w:val="0"/>
      <w:marRight w:val="0"/>
      <w:marTop w:val="0"/>
      <w:marBottom w:val="0"/>
      <w:divBdr>
        <w:top w:val="none" w:sz="0" w:space="0" w:color="auto"/>
        <w:left w:val="none" w:sz="0" w:space="0" w:color="auto"/>
        <w:bottom w:val="none" w:sz="0" w:space="0" w:color="auto"/>
        <w:right w:val="none" w:sz="0" w:space="0" w:color="auto"/>
      </w:divBdr>
    </w:div>
    <w:div w:id="1845825620">
      <w:bodyDiv w:val="1"/>
      <w:marLeft w:val="0"/>
      <w:marRight w:val="0"/>
      <w:marTop w:val="0"/>
      <w:marBottom w:val="0"/>
      <w:divBdr>
        <w:top w:val="none" w:sz="0" w:space="0" w:color="auto"/>
        <w:left w:val="none" w:sz="0" w:space="0" w:color="auto"/>
        <w:bottom w:val="none" w:sz="0" w:space="0" w:color="auto"/>
        <w:right w:val="none" w:sz="0" w:space="0" w:color="auto"/>
      </w:divBdr>
      <w:divsChild>
        <w:div w:id="1049259643">
          <w:marLeft w:val="360"/>
          <w:marRight w:val="0"/>
          <w:marTop w:val="72"/>
          <w:marBottom w:val="72"/>
          <w:divBdr>
            <w:top w:val="none" w:sz="0" w:space="0" w:color="auto"/>
            <w:left w:val="none" w:sz="0" w:space="0" w:color="auto"/>
            <w:bottom w:val="none" w:sz="0" w:space="0" w:color="auto"/>
            <w:right w:val="none" w:sz="0" w:space="0" w:color="auto"/>
          </w:divBdr>
        </w:div>
        <w:div w:id="440033164">
          <w:marLeft w:val="360"/>
          <w:marRight w:val="0"/>
          <w:marTop w:val="0"/>
          <w:marBottom w:val="72"/>
          <w:divBdr>
            <w:top w:val="none" w:sz="0" w:space="0" w:color="auto"/>
            <w:left w:val="none" w:sz="0" w:space="0" w:color="auto"/>
            <w:bottom w:val="none" w:sz="0" w:space="0" w:color="auto"/>
            <w:right w:val="none" w:sz="0" w:space="0" w:color="auto"/>
          </w:divBdr>
        </w:div>
        <w:div w:id="842012771">
          <w:marLeft w:val="360"/>
          <w:marRight w:val="0"/>
          <w:marTop w:val="0"/>
          <w:marBottom w:val="72"/>
          <w:divBdr>
            <w:top w:val="none" w:sz="0" w:space="0" w:color="auto"/>
            <w:left w:val="none" w:sz="0" w:space="0" w:color="auto"/>
            <w:bottom w:val="none" w:sz="0" w:space="0" w:color="auto"/>
            <w:right w:val="none" w:sz="0" w:space="0" w:color="auto"/>
          </w:divBdr>
        </w:div>
        <w:div w:id="396633282">
          <w:marLeft w:val="360"/>
          <w:marRight w:val="0"/>
          <w:marTop w:val="0"/>
          <w:marBottom w:val="72"/>
          <w:divBdr>
            <w:top w:val="none" w:sz="0" w:space="0" w:color="auto"/>
            <w:left w:val="none" w:sz="0" w:space="0" w:color="auto"/>
            <w:bottom w:val="none" w:sz="0" w:space="0" w:color="auto"/>
            <w:right w:val="none" w:sz="0" w:space="0" w:color="auto"/>
          </w:divBdr>
        </w:div>
        <w:div w:id="934903766">
          <w:marLeft w:val="360"/>
          <w:marRight w:val="0"/>
          <w:marTop w:val="0"/>
          <w:marBottom w:val="72"/>
          <w:divBdr>
            <w:top w:val="none" w:sz="0" w:space="0" w:color="auto"/>
            <w:left w:val="none" w:sz="0" w:space="0" w:color="auto"/>
            <w:bottom w:val="none" w:sz="0" w:space="0" w:color="auto"/>
            <w:right w:val="none" w:sz="0" w:space="0" w:color="auto"/>
          </w:divBdr>
        </w:div>
        <w:div w:id="1692950731">
          <w:marLeft w:val="360"/>
          <w:marRight w:val="0"/>
          <w:marTop w:val="0"/>
          <w:marBottom w:val="72"/>
          <w:divBdr>
            <w:top w:val="none" w:sz="0" w:space="0" w:color="auto"/>
            <w:left w:val="none" w:sz="0" w:space="0" w:color="auto"/>
            <w:bottom w:val="none" w:sz="0" w:space="0" w:color="auto"/>
            <w:right w:val="none" w:sz="0" w:space="0" w:color="auto"/>
          </w:divBdr>
        </w:div>
      </w:divsChild>
    </w:div>
    <w:div w:id="1847788349">
      <w:bodyDiv w:val="1"/>
      <w:marLeft w:val="0"/>
      <w:marRight w:val="0"/>
      <w:marTop w:val="0"/>
      <w:marBottom w:val="0"/>
      <w:divBdr>
        <w:top w:val="none" w:sz="0" w:space="0" w:color="auto"/>
        <w:left w:val="none" w:sz="0" w:space="0" w:color="auto"/>
        <w:bottom w:val="none" w:sz="0" w:space="0" w:color="auto"/>
        <w:right w:val="none" w:sz="0" w:space="0" w:color="auto"/>
      </w:divBdr>
      <w:divsChild>
        <w:div w:id="1000742918">
          <w:marLeft w:val="0"/>
          <w:marRight w:val="0"/>
          <w:marTop w:val="72"/>
          <w:marBottom w:val="0"/>
          <w:divBdr>
            <w:top w:val="none" w:sz="0" w:space="0" w:color="auto"/>
            <w:left w:val="none" w:sz="0" w:space="0" w:color="auto"/>
            <w:bottom w:val="none" w:sz="0" w:space="0" w:color="auto"/>
            <w:right w:val="none" w:sz="0" w:space="0" w:color="auto"/>
          </w:divBdr>
          <w:divsChild>
            <w:div w:id="314920155">
              <w:marLeft w:val="360"/>
              <w:marRight w:val="0"/>
              <w:marTop w:val="72"/>
              <w:marBottom w:val="72"/>
              <w:divBdr>
                <w:top w:val="none" w:sz="0" w:space="0" w:color="auto"/>
                <w:left w:val="none" w:sz="0" w:space="0" w:color="auto"/>
                <w:bottom w:val="none" w:sz="0" w:space="0" w:color="auto"/>
                <w:right w:val="none" w:sz="0" w:space="0" w:color="auto"/>
              </w:divBdr>
            </w:div>
            <w:div w:id="139462133">
              <w:marLeft w:val="360"/>
              <w:marRight w:val="0"/>
              <w:marTop w:val="0"/>
              <w:marBottom w:val="72"/>
              <w:divBdr>
                <w:top w:val="none" w:sz="0" w:space="0" w:color="auto"/>
                <w:left w:val="none" w:sz="0" w:space="0" w:color="auto"/>
                <w:bottom w:val="none" w:sz="0" w:space="0" w:color="auto"/>
                <w:right w:val="none" w:sz="0" w:space="0" w:color="auto"/>
              </w:divBdr>
            </w:div>
            <w:div w:id="282812858">
              <w:marLeft w:val="360"/>
              <w:marRight w:val="0"/>
              <w:marTop w:val="0"/>
              <w:marBottom w:val="72"/>
              <w:divBdr>
                <w:top w:val="none" w:sz="0" w:space="0" w:color="auto"/>
                <w:left w:val="none" w:sz="0" w:space="0" w:color="auto"/>
                <w:bottom w:val="none" w:sz="0" w:space="0" w:color="auto"/>
                <w:right w:val="none" w:sz="0" w:space="0" w:color="auto"/>
              </w:divBdr>
            </w:div>
          </w:divsChild>
        </w:div>
        <w:div w:id="684330190">
          <w:marLeft w:val="0"/>
          <w:marRight w:val="0"/>
          <w:marTop w:val="72"/>
          <w:marBottom w:val="0"/>
          <w:divBdr>
            <w:top w:val="none" w:sz="0" w:space="0" w:color="auto"/>
            <w:left w:val="none" w:sz="0" w:space="0" w:color="auto"/>
            <w:bottom w:val="none" w:sz="0" w:space="0" w:color="auto"/>
            <w:right w:val="none" w:sz="0" w:space="0" w:color="auto"/>
          </w:divBdr>
        </w:div>
        <w:div w:id="1071269251">
          <w:marLeft w:val="0"/>
          <w:marRight w:val="0"/>
          <w:marTop w:val="72"/>
          <w:marBottom w:val="0"/>
          <w:divBdr>
            <w:top w:val="none" w:sz="0" w:space="0" w:color="auto"/>
            <w:left w:val="none" w:sz="0" w:space="0" w:color="auto"/>
            <w:bottom w:val="none" w:sz="0" w:space="0" w:color="auto"/>
            <w:right w:val="none" w:sz="0" w:space="0" w:color="auto"/>
          </w:divBdr>
        </w:div>
        <w:div w:id="1097100649">
          <w:marLeft w:val="0"/>
          <w:marRight w:val="0"/>
          <w:marTop w:val="72"/>
          <w:marBottom w:val="0"/>
          <w:divBdr>
            <w:top w:val="none" w:sz="0" w:space="0" w:color="auto"/>
            <w:left w:val="none" w:sz="0" w:space="0" w:color="auto"/>
            <w:bottom w:val="none" w:sz="0" w:space="0" w:color="auto"/>
            <w:right w:val="none" w:sz="0" w:space="0" w:color="auto"/>
          </w:divBdr>
        </w:div>
        <w:div w:id="68386177">
          <w:marLeft w:val="0"/>
          <w:marRight w:val="0"/>
          <w:marTop w:val="72"/>
          <w:marBottom w:val="0"/>
          <w:divBdr>
            <w:top w:val="none" w:sz="0" w:space="0" w:color="auto"/>
            <w:left w:val="none" w:sz="0" w:space="0" w:color="auto"/>
            <w:bottom w:val="none" w:sz="0" w:space="0" w:color="auto"/>
            <w:right w:val="none" w:sz="0" w:space="0" w:color="auto"/>
          </w:divBdr>
        </w:div>
      </w:divsChild>
    </w:div>
    <w:div w:id="1888298344">
      <w:bodyDiv w:val="1"/>
      <w:marLeft w:val="0"/>
      <w:marRight w:val="0"/>
      <w:marTop w:val="0"/>
      <w:marBottom w:val="0"/>
      <w:divBdr>
        <w:top w:val="none" w:sz="0" w:space="0" w:color="auto"/>
        <w:left w:val="none" w:sz="0" w:space="0" w:color="auto"/>
        <w:bottom w:val="none" w:sz="0" w:space="0" w:color="auto"/>
        <w:right w:val="none" w:sz="0" w:space="0" w:color="auto"/>
      </w:divBdr>
      <w:divsChild>
        <w:div w:id="744182724">
          <w:marLeft w:val="0"/>
          <w:marRight w:val="0"/>
          <w:marTop w:val="0"/>
          <w:marBottom w:val="0"/>
          <w:divBdr>
            <w:top w:val="none" w:sz="0" w:space="0" w:color="auto"/>
            <w:left w:val="none" w:sz="0" w:space="0" w:color="auto"/>
            <w:bottom w:val="none" w:sz="0" w:space="0" w:color="auto"/>
            <w:right w:val="none" w:sz="0" w:space="0" w:color="auto"/>
          </w:divBdr>
        </w:div>
        <w:div w:id="591352745">
          <w:marLeft w:val="0"/>
          <w:marRight w:val="0"/>
          <w:marTop w:val="0"/>
          <w:marBottom w:val="0"/>
          <w:divBdr>
            <w:top w:val="none" w:sz="0" w:space="0" w:color="auto"/>
            <w:left w:val="none" w:sz="0" w:space="0" w:color="auto"/>
            <w:bottom w:val="none" w:sz="0" w:space="0" w:color="auto"/>
            <w:right w:val="none" w:sz="0" w:space="0" w:color="auto"/>
          </w:divBdr>
        </w:div>
        <w:div w:id="667291842">
          <w:marLeft w:val="0"/>
          <w:marRight w:val="0"/>
          <w:marTop w:val="0"/>
          <w:marBottom w:val="0"/>
          <w:divBdr>
            <w:top w:val="none" w:sz="0" w:space="0" w:color="auto"/>
            <w:left w:val="none" w:sz="0" w:space="0" w:color="auto"/>
            <w:bottom w:val="none" w:sz="0" w:space="0" w:color="auto"/>
            <w:right w:val="none" w:sz="0" w:space="0" w:color="auto"/>
          </w:divBdr>
        </w:div>
        <w:div w:id="1773354681">
          <w:marLeft w:val="0"/>
          <w:marRight w:val="0"/>
          <w:marTop w:val="0"/>
          <w:marBottom w:val="0"/>
          <w:divBdr>
            <w:top w:val="none" w:sz="0" w:space="0" w:color="auto"/>
            <w:left w:val="none" w:sz="0" w:space="0" w:color="auto"/>
            <w:bottom w:val="none" w:sz="0" w:space="0" w:color="auto"/>
            <w:right w:val="none" w:sz="0" w:space="0" w:color="auto"/>
          </w:divBdr>
        </w:div>
        <w:div w:id="1627811499">
          <w:marLeft w:val="0"/>
          <w:marRight w:val="0"/>
          <w:marTop w:val="0"/>
          <w:marBottom w:val="0"/>
          <w:divBdr>
            <w:top w:val="none" w:sz="0" w:space="0" w:color="auto"/>
            <w:left w:val="none" w:sz="0" w:space="0" w:color="auto"/>
            <w:bottom w:val="none" w:sz="0" w:space="0" w:color="auto"/>
            <w:right w:val="none" w:sz="0" w:space="0" w:color="auto"/>
          </w:divBdr>
        </w:div>
        <w:div w:id="911625656">
          <w:marLeft w:val="0"/>
          <w:marRight w:val="0"/>
          <w:marTop w:val="0"/>
          <w:marBottom w:val="0"/>
          <w:divBdr>
            <w:top w:val="none" w:sz="0" w:space="0" w:color="auto"/>
            <w:left w:val="none" w:sz="0" w:space="0" w:color="auto"/>
            <w:bottom w:val="none" w:sz="0" w:space="0" w:color="auto"/>
            <w:right w:val="none" w:sz="0" w:space="0" w:color="auto"/>
          </w:divBdr>
        </w:div>
        <w:div w:id="973215217">
          <w:marLeft w:val="0"/>
          <w:marRight w:val="0"/>
          <w:marTop w:val="0"/>
          <w:marBottom w:val="0"/>
          <w:divBdr>
            <w:top w:val="none" w:sz="0" w:space="0" w:color="auto"/>
            <w:left w:val="none" w:sz="0" w:space="0" w:color="auto"/>
            <w:bottom w:val="none" w:sz="0" w:space="0" w:color="auto"/>
            <w:right w:val="none" w:sz="0" w:space="0" w:color="auto"/>
          </w:divBdr>
        </w:div>
        <w:div w:id="1294486524">
          <w:marLeft w:val="0"/>
          <w:marRight w:val="0"/>
          <w:marTop w:val="0"/>
          <w:marBottom w:val="0"/>
          <w:divBdr>
            <w:top w:val="none" w:sz="0" w:space="0" w:color="auto"/>
            <w:left w:val="none" w:sz="0" w:space="0" w:color="auto"/>
            <w:bottom w:val="none" w:sz="0" w:space="0" w:color="auto"/>
            <w:right w:val="none" w:sz="0" w:space="0" w:color="auto"/>
          </w:divBdr>
        </w:div>
        <w:div w:id="770932718">
          <w:marLeft w:val="0"/>
          <w:marRight w:val="0"/>
          <w:marTop w:val="0"/>
          <w:marBottom w:val="0"/>
          <w:divBdr>
            <w:top w:val="none" w:sz="0" w:space="0" w:color="auto"/>
            <w:left w:val="none" w:sz="0" w:space="0" w:color="auto"/>
            <w:bottom w:val="none" w:sz="0" w:space="0" w:color="auto"/>
            <w:right w:val="none" w:sz="0" w:space="0" w:color="auto"/>
          </w:divBdr>
        </w:div>
      </w:divsChild>
    </w:div>
    <w:div w:id="1937594549">
      <w:bodyDiv w:val="1"/>
      <w:marLeft w:val="0"/>
      <w:marRight w:val="0"/>
      <w:marTop w:val="0"/>
      <w:marBottom w:val="0"/>
      <w:divBdr>
        <w:top w:val="none" w:sz="0" w:space="0" w:color="auto"/>
        <w:left w:val="none" w:sz="0" w:space="0" w:color="auto"/>
        <w:bottom w:val="none" w:sz="0" w:space="0" w:color="auto"/>
        <w:right w:val="none" w:sz="0" w:space="0" w:color="auto"/>
      </w:divBdr>
      <w:divsChild>
        <w:div w:id="336732747">
          <w:marLeft w:val="0"/>
          <w:marRight w:val="0"/>
          <w:marTop w:val="72"/>
          <w:marBottom w:val="0"/>
          <w:divBdr>
            <w:top w:val="none" w:sz="0" w:space="0" w:color="auto"/>
            <w:left w:val="none" w:sz="0" w:space="0" w:color="auto"/>
            <w:bottom w:val="none" w:sz="0" w:space="0" w:color="auto"/>
            <w:right w:val="none" w:sz="0" w:space="0" w:color="auto"/>
          </w:divBdr>
          <w:divsChild>
            <w:div w:id="1568690406">
              <w:marLeft w:val="360"/>
              <w:marRight w:val="0"/>
              <w:marTop w:val="72"/>
              <w:marBottom w:val="72"/>
              <w:divBdr>
                <w:top w:val="none" w:sz="0" w:space="0" w:color="auto"/>
                <w:left w:val="none" w:sz="0" w:space="0" w:color="auto"/>
                <w:bottom w:val="none" w:sz="0" w:space="0" w:color="auto"/>
                <w:right w:val="none" w:sz="0" w:space="0" w:color="auto"/>
              </w:divBdr>
            </w:div>
            <w:div w:id="521479831">
              <w:marLeft w:val="360"/>
              <w:marRight w:val="0"/>
              <w:marTop w:val="0"/>
              <w:marBottom w:val="72"/>
              <w:divBdr>
                <w:top w:val="none" w:sz="0" w:space="0" w:color="auto"/>
                <w:left w:val="none" w:sz="0" w:space="0" w:color="auto"/>
                <w:bottom w:val="none" w:sz="0" w:space="0" w:color="auto"/>
                <w:right w:val="none" w:sz="0" w:space="0" w:color="auto"/>
              </w:divBdr>
            </w:div>
          </w:divsChild>
        </w:div>
        <w:div w:id="809439980">
          <w:marLeft w:val="0"/>
          <w:marRight w:val="0"/>
          <w:marTop w:val="72"/>
          <w:marBottom w:val="0"/>
          <w:divBdr>
            <w:top w:val="none" w:sz="0" w:space="0" w:color="auto"/>
            <w:left w:val="none" w:sz="0" w:space="0" w:color="auto"/>
            <w:bottom w:val="none" w:sz="0" w:space="0" w:color="auto"/>
            <w:right w:val="none" w:sz="0" w:space="0" w:color="auto"/>
          </w:divBdr>
        </w:div>
      </w:divsChild>
    </w:div>
    <w:div w:id="1987782144">
      <w:bodyDiv w:val="1"/>
      <w:marLeft w:val="0"/>
      <w:marRight w:val="0"/>
      <w:marTop w:val="0"/>
      <w:marBottom w:val="0"/>
      <w:divBdr>
        <w:top w:val="none" w:sz="0" w:space="0" w:color="auto"/>
        <w:left w:val="none" w:sz="0" w:space="0" w:color="auto"/>
        <w:bottom w:val="none" w:sz="0" w:space="0" w:color="auto"/>
        <w:right w:val="none" w:sz="0" w:space="0" w:color="auto"/>
      </w:divBdr>
      <w:divsChild>
        <w:div w:id="2094886409">
          <w:marLeft w:val="0"/>
          <w:marRight w:val="0"/>
          <w:marTop w:val="72"/>
          <w:marBottom w:val="0"/>
          <w:divBdr>
            <w:top w:val="none" w:sz="0" w:space="0" w:color="auto"/>
            <w:left w:val="none" w:sz="0" w:space="0" w:color="auto"/>
            <w:bottom w:val="none" w:sz="0" w:space="0" w:color="auto"/>
            <w:right w:val="none" w:sz="0" w:space="0" w:color="auto"/>
          </w:divBdr>
        </w:div>
        <w:div w:id="61565011">
          <w:marLeft w:val="0"/>
          <w:marRight w:val="0"/>
          <w:marTop w:val="72"/>
          <w:marBottom w:val="0"/>
          <w:divBdr>
            <w:top w:val="none" w:sz="0" w:space="0" w:color="auto"/>
            <w:left w:val="none" w:sz="0" w:space="0" w:color="auto"/>
            <w:bottom w:val="none" w:sz="0" w:space="0" w:color="auto"/>
            <w:right w:val="none" w:sz="0" w:space="0" w:color="auto"/>
          </w:divBdr>
        </w:div>
        <w:div w:id="1642268173">
          <w:marLeft w:val="0"/>
          <w:marRight w:val="0"/>
          <w:marTop w:val="72"/>
          <w:marBottom w:val="0"/>
          <w:divBdr>
            <w:top w:val="none" w:sz="0" w:space="0" w:color="auto"/>
            <w:left w:val="none" w:sz="0" w:space="0" w:color="auto"/>
            <w:bottom w:val="none" w:sz="0" w:space="0" w:color="auto"/>
            <w:right w:val="none" w:sz="0" w:space="0" w:color="auto"/>
          </w:divBdr>
        </w:div>
        <w:div w:id="761148333">
          <w:marLeft w:val="0"/>
          <w:marRight w:val="0"/>
          <w:marTop w:val="72"/>
          <w:marBottom w:val="0"/>
          <w:divBdr>
            <w:top w:val="none" w:sz="0" w:space="0" w:color="auto"/>
            <w:left w:val="none" w:sz="0" w:space="0" w:color="auto"/>
            <w:bottom w:val="none" w:sz="0" w:space="0" w:color="auto"/>
            <w:right w:val="none" w:sz="0" w:space="0" w:color="auto"/>
          </w:divBdr>
          <w:divsChild>
            <w:div w:id="747191586">
              <w:marLeft w:val="360"/>
              <w:marRight w:val="0"/>
              <w:marTop w:val="72"/>
              <w:marBottom w:val="72"/>
              <w:divBdr>
                <w:top w:val="none" w:sz="0" w:space="0" w:color="auto"/>
                <w:left w:val="none" w:sz="0" w:space="0" w:color="auto"/>
                <w:bottom w:val="none" w:sz="0" w:space="0" w:color="auto"/>
                <w:right w:val="none" w:sz="0" w:space="0" w:color="auto"/>
              </w:divBdr>
            </w:div>
            <w:div w:id="1538473259">
              <w:marLeft w:val="360"/>
              <w:marRight w:val="0"/>
              <w:marTop w:val="0"/>
              <w:marBottom w:val="72"/>
              <w:divBdr>
                <w:top w:val="none" w:sz="0" w:space="0" w:color="auto"/>
                <w:left w:val="none" w:sz="0" w:space="0" w:color="auto"/>
                <w:bottom w:val="none" w:sz="0" w:space="0" w:color="auto"/>
                <w:right w:val="none" w:sz="0" w:space="0" w:color="auto"/>
              </w:divBdr>
            </w:div>
          </w:divsChild>
        </w:div>
        <w:div w:id="1810711730">
          <w:marLeft w:val="0"/>
          <w:marRight w:val="0"/>
          <w:marTop w:val="72"/>
          <w:marBottom w:val="0"/>
          <w:divBdr>
            <w:top w:val="none" w:sz="0" w:space="0" w:color="auto"/>
            <w:left w:val="none" w:sz="0" w:space="0" w:color="auto"/>
            <w:bottom w:val="none" w:sz="0" w:space="0" w:color="auto"/>
            <w:right w:val="none" w:sz="0" w:space="0" w:color="auto"/>
          </w:divBdr>
          <w:divsChild>
            <w:div w:id="467358973">
              <w:marLeft w:val="360"/>
              <w:marRight w:val="0"/>
              <w:marTop w:val="72"/>
              <w:marBottom w:val="72"/>
              <w:divBdr>
                <w:top w:val="none" w:sz="0" w:space="0" w:color="auto"/>
                <w:left w:val="none" w:sz="0" w:space="0" w:color="auto"/>
                <w:bottom w:val="none" w:sz="0" w:space="0" w:color="auto"/>
                <w:right w:val="none" w:sz="0" w:space="0" w:color="auto"/>
              </w:divBdr>
            </w:div>
            <w:div w:id="291637408">
              <w:marLeft w:val="360"/>
              <w:marRight w:val="0"/>
              <w:marTop w:val="0"/>
              <w:marBottom w:val="72"/>
              <w:divBdr>
                <w:top w:val="none" w:sz="0" w:space="0" w:color="auto"/>
                <w:left w:val="none" w:sz="0" w:space="0" w:color="auto"/>
                <w:bottom w:val="none" w:sz="0" w:space="0" w:color="auto"/>
                <w:right w:val="none" w:sz="0" w:space="0" w:color="auto"/>
              </w:divBdr>
            </w:div>
            <w:div w:id="1603491125">
              <w:marLeft w:val="360"/>
              <w:marRight w:val="0"/>
              <w:marTop w:val="0"/>
              <w:marBottom w:val="72"/>
              <w:divBdr>
                <w:top w:val="none" w:sz="0" w:space="0" w:color="auto"/>
                <w:left w:val="none" w:sz="0" w:space="0" w:color="auto"/>
                <w:bottom w:val="none" w:sz="0" w:space="0" w:color="auto"/>
                <w:right w:val="none" w:sz="0" w:space="0" w:color="auto"/>
              </w:divBdr>
            </w:div>
            <w:div w:id="2111730158">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2032148088">
      <w:bodyDiv w:val="1"/>
      <w:marLeft w:val="0"/>
      <w:marRight w:val="0"/>
      <w:marTop w:val="0"/>
      <w:marBottom w:val="0"/>
      <w:divBdr>
        <w:top w:val="none" w:sz="0" w:space="0" w:color="auto"/>
        <w:left w:val="none" w:sz="0" w:space="0" w:color="auto"/>
        <w:bottom w:val="none" w:sz="0" w:space="0" w:color="auto"/>
        <w:right w:val="none" w:sz="0" w:space="0" w:color="auto"/>
      </w:divBdr>
      <w:divsChild>
        <w:div w:id="154878510">
          <w:marLeft w:val="0"/>
          <w:marRight w:val="0"/>
          <w:marTop w:val="240"/>
          <w:marBottom w:val="0"/>
          <w:divBdr>
            <w:top w:val="none" w:sz="0" w:space="0" w:color="auto"/>
            <w:left w:val="none" w:sz="0" w:space="0" w:color="auto"/>
            <w:bottom w:val="none" w:sz="0" w:space="0" w:color="auto"/>
            <w:right w:val="none" w:sz="0" w:space="0" w:color="auto"/>
          </w:divBdr>
        </w:div>
      </w:divsChild>
    </w:div>
    <w:div w:id="2057660128">
      <w:bodyDiv w:val="1"/>
      <w:marLeft w:val="0"/>
      <w:marRight w:val="0"/>
      <w:marTop w:val="0"/>
      <w:marBottom w:val="0"/>
      <w:divBdr>
        <w:top w:val="none" w:sz="0" w:space="0" w:color="auto"/>
        <w:left w:val="none" w:sz="0" w:space="0" w:color="auto"/>
        <w:bottom w:val="none" w:sz="0" w:space="0" w:color="auto"/>
        <w:right w:val="none" w:sz="0" w:space="0" w:color="auto"/>
      </w:divBdr>
      <w:divsChild>
        <w:div w:id="1426608147">
          <w:marLeft w:val="360"/>
          <w:marRight w:val="0"/>
          <w:marTop w:val="72"/>
          <w:marBottom w:val="72"/>
          <w:divBdr>
            <w:top w:val="none" w:sz="0" w:space="0" w:color="auto"/>
            <w:left w:val="none" w:sz="0" w:space="0" w:color="auto"/>
            <w:bottom w:val="none" w:sz="0" w:space="0" w:color="auto"/>
            <w:right w:val="none" w:sz="0" w:space="0" w:color="auto"/>
          </w:divBdr>
        </w:div>
        <w:div w:id="2066950354">
          <w:marLeft w:val="360"/>
          <w:marRight w:val="0"/>
          <w:marTop w:val="0"/>
          <w:marBottom w:val="72"/>
          <w:divBdr>
            <w:top w:val="none" w:sz="0" w:space="0" w:color="auto"/>
            <w:left w:val="none" w:sz="0" w:space="0" w:color="auto"/>
            <w:bottom w:val="none" w:sz="0" w:space="0" w:color="auto"/>
            <w:right w:val="none" w:sz="0" w:space="0" w:color="auto"/>
          </w:divBdr>
        </w:div>
        <w:div w:id="505637828">
          <w:marLeft w:val="360"/>
          <w:marRight w:val="0"/>
          <w:marTop w:val="0"/>
          <w:marBottom w:val="72"/>
          <w:divBdr>
            <w:top w:val="none" w:sz="0" w:space="0" w:color="auto"/>
            <w:left w:val="none" w:sz="0" w:space="0" w:color="auto"/>
            <w:bottom w:val="none" w:sz="0" w:space="0" w:color="auto"/>
            <w:right w:val="none" w:sz="0" w:space="0" w:color="auto"/>
          </w:divBdr>
        </w:div>
        <w:div w:id="1864589865">
          <w:marLeft w:val="360"/>
          <w:marRight w:val="0"/>
          <w:marTop w:val="0"/>
          <w:marBottom w:val="72"/>
          <w:divBdr>
            <w:top w:val="none" w:sz="0" w:space="0" w:color="auto"/>
            <w:left w:val="none" w:sz="0" w:space="0" w:color="auto"/>
            <w:bottom w:val="none" w:sz="0" w:space="0" w:color="auto"/>
            <w:right w:val="none" w:sz="0" w:space="0" w:color="auto"/>
          </w:divBdr>
        </w:div>
        <w:div w:id="1949853819">
          <w:marLeft w:val="360"/>
          <w:marRight w:val="0"/>
          <w:marTop w:val="0"/>
          <w:marBottom w:val="72"/>
          <w:divBdr>
            <w:top w:val="none" w:sz="0" w:space="0" w:color="auto"/>
            <w:left w:val="none" w:sz="0" w:space="0" w:color="auto"/>
            <w:bottom w:val="none" w:sz="0" w:space="0" w:color="auto"/>
            <w:right w:val="none" w:sz="0" w:space="0" w:color="auto"/>
          </w:divBdr>
        </w:div>
        <w:div w:id="1345590965">
          <w:marLeft w:val="360"/>
          <w:marRight w:val="0"/>
          <w:marTop w:val="0"/>
          <w:marBottom w:val="72"/>
          <w:divBdr>
            <w:top w:val="none" w:sz="0" w:space="0" w:color="auto"/>
            <w:left w:val="none" w:sz="0" w:space="0" w:color="auto"/>
            <w:bottom w:val="none" w:sz="0" w:space="0" w:color="auto"/>
            <w:right w:val="none" w:sz="0" w:space="0" w:color="auto"/>
          </w:divBdr>
        </w:div>
        <w:div w:id="778529029">
          <w:marLeft w:val="360"/>
          <w:marRight w:val="0"/>
          <w:marTop w:val="0"/>
          <w:marBottom w:val="72"/>
          <w:divBdr>
            <w:top w:val="none" w:sz="0" w:space="0" w:color="auto"/>
            <w:left w:val="none" w:sz="0" w:space="0" w:color="auto"/>
            <w:bottom w:val="none" w:sz="0" w:space="0" w:color="auto"/>
            <w:right w:val="none" w:sz="0" w:space="0" w:color="auto"/>
          </w:divBdr>
        </w:div>
      </w:divsChild>
    </w:div>
    <w:div w:id="2073691824">
      <w:bodyDiv w:val="1"/>
      <w:marLeft w:val="0"/>
      <w:marRight w:val="0"/>
      <w:marTop w:val="0"/>
      <w:marBottom w:val="0"/>
      <w:divBdr>
        <w:top w:val="none" w:sz="0" w:space="0" w:color="auto"/>
        <w:left w:val="none" w:sz="0" w:space="0" w:color="auto"/>
        <w:bottom w:val="none" w:sz="0" w:space="0" w:color="auto"/>
        <w:right w:val="none" w:sz="0" w:space="0" w:color="auto"/>
      </w:divBdr>
    </w:div>
    <w:div w:id="2116438218">
      <w:bodyDiv w:val="1"/>
      <w:marLeft w:val="0"/>
      <w:marRight w:val="0"/>
      <w:marTop w:val="0"/>
      <w:marBottom w:val="0"/>
      <w:divBdr>
        <w:top w:val="none" w:sz="0" w:space="0" w:color="auto"/>
        <w:left w:val="none" w:sz="0" w:space="0" w:color="auto"/>
        <w:bottom w:val="none" w:sz="0" w:space="0" w:color="auto"/>
        <w:right w:val="none" w:sz="0" w:space="0" w:color="auto"/>
      </w:divBdr>
      <w:divsChild>
        <w:div w:id="883757075">
          <w:marLeft w:val="0"/>
          <w:marRight w:val="0"/>
          <w:marTop w:val="0"/>
          <w:marBottom w:val="0"/>
          <w:divBdr>
            <w:top w:val="none" w:sz="0" w:space="0" w:color="auto"/>
            <w:left w:val="none" w:sz="0" w:space="0" w:color="auto"/>
            <w:bottom w:val="none" w:sz="0" w:space="0" w:color="auto"/>
            <w:right w:val="none" w:sz="0" w:space="0" w:color="auto"/>
          </w:divBdr>
        </w:div>
        <w:div w:id="769550350">
          <w:marLeft w:val="0"/>
          <w:marRight w:val="0"/>
          <w:marTop w:val="0"/>
          <w:marBottom w:val="0"/>
          <w:divBdr>
            <w:top w:val="none" w:sz="0" w:space="0" w:color="auto"/>
            <w:left w:val="none" w:sz="0" w:space="0" w:color="auto"/>
            <w:bottom w:val="none" w:sz="0" w:space="0" w:color="auto"/>
            <w:right w:val="none" w:sz="0" w:space="0" w:color="auto"/>
          </w:divBdr>
          <w:divsChild>
            <w:div w:id="634725263">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792A961-01C9-4B2A-89C3-911802B621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263</TotalTime>
  <Pages>1</Pages>
  <Words>1715</Words>
  <Characters>10290</Characters>
  <Application>Microsoft Office Word</Application>
  <DocSecurity>0</DocSecurity>
  <Lines>85</Lines>
  <Paragraphs>23</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11982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APT</dc:creator>
  <cp:lastModifiedBy>n.wasielewska@cwik.pl</cp:lastModifiedBy>
  <cp:revision>5</cp:revision>
  <cp:lastPrinted>2019-01-18T11:18:00Z</cp:lastPrinted>
  <dcterms:created xsi:type="dcterms:W3CDTF">2018-12-14T11:54:00Z</dcterms:created>
  <dcterms:modified xsi:type="dcterms:W3CDTF">2019-01-18T11:19:00Z</dcterms:modified>
</cp:coreProperties>
</file>